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F97" w:rsidRPr="00626572" w:rsidRDefault="00A50F97" w:rsidP="00174DAB">
      <w:pPr>
        <w:jc w:val="center"/>
        <w:outlineLvl w:val="0"/>
        <w:rPr>
          <w:b/>
          <w:bCs/>
          <w:sz w:val="24"/>
          <w:lang w:val="en-US"/>
        </w:rPr>
      </w:pPr>
      <w:r w:rsidRPr="00626572">
        <w:rPr>
          <w:b/>
          <w:bCs/>
          <w:sz w:val="28"/>
          <w:lang w:val="en-US"/>
        </w:rPr>
        <w:t>C</w:t>
      </w:r>
      <w:r w:rsidRPr="00626572">
        <w:rPr>
          <w:b/>
          <w:bCs/>
          <w:sz w:val="24"/>
          <w:lang w:val="en-US"/>
        </w:rPr>
        <w:t xml:space="preserve">ommunity </w:t>
      </w:r>
      <w:r w:rsidRPr="00626572">
        <w:rPr>
          <w:b/>
          <w:bCs/>
          <w:sz w:val="28"/>
          <w:lang w:val="en-US"/>
        </w:rPr>
        <w:t>H</w:t>
      </w:r>
      <w:r w:rsidRPr="00626572">
        <w:rPr>
          <w:b/>
          <w:bCs/>
          <w:sz w:val="24"/>
          <w:lang w:val="en-US"/>
        </w:rPr>
        <w:t xml:space="preserve">omefinding, </w:t>
      </w:r>
      <w:r w:rsidRPr="00626572">
        <w:rPr>
          <w:b/>
          <w:bCs/>
          <w:sz w:val="28"/>
          <w:lang w:val="en-US"/>
        </w:rPr>
        <w:t>R</w:t>
      </w:r>
      <w:r w:rsidRPr="00626572">
        <w:rPr>
          <w:b/>
          <w:bCs/>
          <w:sz w:val="24"/>
          <w:lang w:val="en-US"/>
        </w:rPr>
        <w:t xml:space="preserve">elocation and </w:t>
      </w:r>
      <w:r w:rsidRPr="00626572">
        <w:rPr>
          <w:b/>
          <w:bCs/>
          <w:sz w:val="28"/>
          <w:lang w:val="en-US"/>
        </w:rPr>
        <w:t>R</w:t>
      </w:r>
      <w:r w:rsidRPr="00626572">
        <w:rPr>
          <w:b/>
          <w:bCs/>
          <w:sz w:val="24"/>
          <w:lang w:val="en-US"/>
        </w:rPr>
        <w:t xml:space="preserve">eferral </w:t>
      </w:r>
      <w:r w:rsidRPr="00626572">
        <w:rPr>
          <w:b/>
          <w:bCs/>
          <w:sz w:val="28"/>
          <w:lang w:val="en-US"/>
        </w:rPr>
        <w:t>S</w:t>
      </w:r>
      <w:r w:rsidRPr="00626572">
        <w:rPr>
          <w:b/>
          <w:bCs/>
          <w:sz w:val="24"/>
          <w:lang w:val="en-US"/>
        </w:rPr>
        <w:t>ervice (CHRRS)</w:t>
      </w:r>
    </w:p>
    <w:p w:rsidR="00A50F97" w:rsidRPr="00626572" w:rsidRDefault="00A50F97">
      <w:pPr>
        <w:rPr>
          <w:lang w:val="en-US"/>
        </w:rPr>
      </w:pPr>
    </w:p>
    <w:p w:rsidR="00A50F97" w:rsidRPr="00626572" w:rsidRDefault="00A50F97">
      <w:pPr>
        <w:rPr>
          <w:lang w:val="en-US"/>
        </w:rPr>
      </w:pPr>
    </w:p>
    <w:p w:rsidR="00A50F97" w:rsidRPr="00626572" w:rsidRDefault="00A50F97">
      <w:pPr>
        <w:rPr>
          <w:lang w:val="en-US"/>
        </w:rPr>
      </w:pPr>
    </w:p>
    <w:p w:rsidR="00A50F97" w:rsidRPr="00626572" w:rsidRDefault="00A50F97" w:rsidP="00174DAB">
      <w:pPr>
        <w:outlineLvl w:val="0"/>
        <w:rPr>
          <w:lang w:val="en-US"/>
        </w:rPr>
      </w:pPr>
      <w:r w:rsidRPr="00626572">
        <w:rPr>
          <w:u w:val="single"/>
          <w:lang w:val="en-US"/>
        </w:rPr>
        <w:t>AUTHORITY:</w:t>
      </w:r>
      <w:r w:rsidRPr="00626572">
        <w:rPr>
          <w:lang w:val="en-US"/>
        </w:rPr>
        <w:t xml:space="preserve"> </w:t>
      </w:r>
      <w:r w:rsidRPr="00626572">
        <w:rPr>
          <w:lang w:val="en-US"/>
        </w:rPr>
        <w:tab/>
      </w:r>
      <w:r w:rsidRPr="00626572">
        <w:rPr>
          <w:lang w:val="en-US"/>
        </w:rPr>
        <w:tab/>
        <w:t xml:space="preserve">            Title 5, US Codes 5911 and 5912</w:t>
      </w:r>
    </w:p>
    <w:p w:rsidR="00A50F97" w:rsidRPr="00626572" w:rsidRDefault="00A50F97">
      <w:pPr>
        <w:rPr>
          <w:lang w:val="en-US"/>
        </w:rPr>
      </w:pPr>
    </w:p>
    <w:p w:rsidR="00A50F97" w:rsidRPr="00626572" w:rsidRDefault="00A50F97">
      <w:pPr>
        <w:ind w:left="2880" w:right="-1350" w:hanging="2880"/>
        <w:rPr>
          <w:lang w:val="en-US"/>
        </w:rPr>
      </w:pPr>
      <w:r w:rsidRPr="00626572">
        <w:rPr>
          <w:u w:val="single"/>
          <w:lang w:val="en-US"/>
        </w:rPr>
        <w:t>PRINCIPAL PURPOSE:</w:t>
      </w:r>
      <w:r w:rsidRPr="00626572">
        <w:rPr>
          <w:lang w:val="en-US"/>
        </w:rPr>
        <w:t xml:space="preserve"> </w:t>
      </w:r>
      <w:r w:rsidRPr="00626572">
        <w:rPr>
          <w:lang w:val="en-US"/>
        </w:rPr>
        <w:tab/>
        <w:t>To identify customer needs for assistance and housing requirements.</w:t>
      </w:r>
    </w:p>
    <w:p w:rsidR="00A50F97" w:rsidRPr="00626572" w:rsidRDefault="00A50F97">
      <w:pPr>
        <w:rPr>
          <w:lang w:val="en-US"/>
        </w:rPr>
      </w:pPr>
    </w:p>
    <w:p w:rsidR="00A50F97" w:rsidRPr="00626572" w:rsidRDefault="00A50F97">
      <w:pPr>
        <w:ind w:left="2880" w:hanging="2880"/>
        <w:rPr>
          <w:lang w:val="en-US"/>
        </w:rPr>
      </w:pPr>
      <w:r w:rsidRPr="00626572">
        <w:rPr>
          <w:u w:val="single"/>
          <w:lang w:val="en-US"/>
        </w:rPr>
        <w:t>ROUTINE USE:</w:t>
      </w:r>
      <w:r w:rsidRPr="00626572">
        <w:rPr>
          <w:lang w:val="en-US"/>
        </w:rPr>
        <w:tab/>
        <w:t xml:space="preserve">To initiate and document </w:t>
      </w:r>
      <w:r w:rsidR="00E471DE" w:rsidRPr="00626572">
        <w:rPr>
          <w:lang w:val="en-US"/>
        </w:rPr>
        <w:t>HSO</w:t>
      </w:r>
      <w:r w:rsidRPr="00626572">
        <w:rPr>
          <w:lang w:val="en-US"/>
        </w:rPr>
        <w:t xml:space="preserve"> Office action in providing private </w:t>
      </w:r>
    </w:p>
    <w:p w:rsidR="00A50F97" w:rsidRPr="00626572" w:rsidRDefault="00A50F97">
      <w:pPr>
        <w:ind w:left="2880"/>
        <w:rPr>
          <w:lang w:val="en-US"/>
        </w:rPr>
      </w:pPr>
      <w:r w:rsidRPr="00626572">
        <w:rPr>
          <w:lang w:val="en-US"/>
        </w:rPr>
        <w:t>rental housing military and eligible civilian personnel.</w:t>
      </w:r>
    </w:p>
    <w:p w:rsidR="00A50F97" w:rsidRPr="00626572" w:rsidRDefault="00A50F97">
      <w:pPr>
        <w:ind w:left="2160" w:hanging="2160"/>
        <w:rPr>
          <w:lang w:val="en-US"/>
        </w:rPr>
      </w:pPr>
    </w:p>
    <w:p w:rsidR="00A50F97" w:rsidRPr="00626572" w:rsidRDefault="00A50F97">
      <w:pPr>
        <w:ind w:left="2880" w:hanging="2880"/>
        <w:rPr>
          <w:lang w:val="en-US"/>
        </w:rPr>
      </w:pPr>
      <w:r w:rsidRPr="00626572">
        <w:rPr>
          <w:u w:val="single"/>
          <w:lang w:val="en-US"/>
        </w:rPr>
        <w:t>DISCLOSURE:</w:t>
      </w:r>
      <w:r w:rsidRPr="00626572">
        <w:rPr>
          <w:lang w:val="en-US"/>
        </w:rPr>
        <w:t xml:space="preserve">     </w:t>
      </w:r>
      <w:r w:rsidRPr="00626572">
        <w:rPr>
          <w:lang w:val="en-US"/>
        </w:rPr>
        <w:tab/>
        <w:t>Voluntary. However failure to provide the requested information will</w:t>
      </w:r>
    </w:p>
    <w:p w:rsidR="00A50F97" w:rsidRPr="00626572" w:rsidRDefault="00A50F97">
      <w:pPr>
        <w:ind w:left="2880"/>
        <w:rPr>
          <w:lang w:val="en-US"/>
        </w:rPr>
      </w:pPr>
      <w:r w:rsidRPr="00626572">
        <w:rPr>
          <w:lang w:val="en-US"/>
        </w:rPr>
        <w:t xml:space="preserve"> result in our inability to assist you.</w:t>
      </w:r>
    </w:p>
    <w:p w:rsidR="00A50F97" w:rsidRPr="00626572" w:rsidRDefault="00A50F97">
      <w:pPr>
        <w:ind w:left="2880" w:hanging="2880"/>
        <w:rPr>
          <w:lang w:val="en-US"/>
        </w:rPr>
      </w:pPr>
    </w:p>
    <w:p w:rsidR="00A50F97" w:rsidRPr="00626572" w:rsidRDefault="00490F5A">
      <w:pPr>
        <w:ind w:left="2880" w:hanging="2880"/>
        <w:rPr>
          <w:u w:val="single"/>
          <w:lang w:val="en-US"/>
        </w:rPr>
      </w:pPr>
      <w:r w:rsidRPr="00264C3A">
        <w:rPr>
          <w:noProof/>
          <w:sz w:val="20"/>
          <w:lang w:val="en-US" w:eastAsia="en-US"/>
        </w:rPr>
        <mc:AlternateContent>
          <mc:Choice Requires="wps">
            <w:drawing>
              <wp:anchor distT="0" distB="0" distL="114300" distR="114300" simplePos="0" relativeHeight="251657728" behindDoc="0" locked="0" layoutInCell="1" allowOverlap="1">
                <wp:simplePos x="0" y="0"/>
                <wp:positionH relativeFrom="margin">
                  <wp:posOffset>-72390</wp:posOffset>
                </wp:positionH>
                <wp:positionV relativeFrom="page">
                  <wp:posOffset>3857625</wp:posOffset>
                </wp:positionV>
                <wp:extent cx="5943600" cy="98107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FD6B16" w:rsidRDefault="00FD6B16">
                            <w:pPr>
                              <w:tabs>
                                <w:tab w:val="left" w:pos="864"/>
                                <w:tab w:val="right" w:leader="underscore" w:pos="10170"/>
                              </w:tabs>
                              <w:rPr>
                                <w:b/>
                              </w:rPr>
                            </w:pPr>
                            <w:r>
                              <w:rPr>
                                <w:b/>
                              </w:rPr>
                              <w:t xml:space="preserve">  NAME: </w:t>
                            </w:r>
                            <w:r>
                              <w:rPr>
                                <w:b/>
                              </w:rPr>
                              <w:tab/>
                            </w:r>
                            <w:r>
                              <w:rPr>
                                <w:b/>
                              </w:rPr>
                              <w:tab/>
                            </w:r>
                          </w:p>
                          <w:p w:rsidR="00FD6B16" w:rsidRPr="003C71D4" w:rsidRDefault="00FD6B16">
                            <w:pPr>
                              <w:tabs>
                                <w:tab w:val="left" w:pos="864"/>
                                <w:tab w:val="right" w:leader="underscore" w:pos="10170"/>
                              </w:tabs>
                              <w:rPr>
                                <w:u w:val="single"/>
                              </w:rPr>
                            </w:pPr>
                          </w:p>
                          <w:p w:rsidR="00FD6B16" w:rsidRDefault="00FD6B16">
                            <w:pPr>
                              <w:tabs>
                                <w:tab w:val="left" w:pos="864"/>
                                <w:tab w:val="right" w:leader="underscore" w:pos="5040"/>
                                <w:tab w:val="left" w:pos="5310"/>
                                <w:tab w:val="left" w:pos="5760"/>
                                <w:tab w:val="left" w:pos="9480"/>
                              </w:tabs>
                              <w:rPr>
                                <w:b/>
                              </w:rPr>
                            </w:pPr>
                            <w:r>
                              <w:rPr>
                                <w:b/>
                              </w:rPr>
                              <w:t xml:space="preserve">  RANK/GRADE: </w:t>
                            </w:r>
                            <w:r>
                              <w:rPr>
                                <w:b/>
                              </w:rPr>
                              <w:tab/>
                            </w:r>
                            <w:r>
                              <w:rPr>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7pt;margin-top:303.75pt;width:468pt;height:77.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" filled="f" stroked="f" strokeweight="1.25pt">
                <v:textbox>
                  <w:txbxContent>
                    <w:p w:rsidR="00FD6B16" w:rsidRDefault="00FD6B16">
                      <w:pPr>
                        <w:tabs>
                          <w:tab w:val="left" w:pos="864"/>
                          <w:tab w:val="right" w:leader="underscore" w:pos="10170"/>
                        </w:tabs>
                        <w:rPr>
                          <w:b/>
                        </w:rPr>
                      </w:pPr>
                      <w:r>
                        <w:rPr>
                          <w:b/>
                        </w:rPr>
                        <w:t xml:space="preserve">  NAME: </w:t>
                      </w:r>
                      <w:r>
                        <w:rPr>
                          <w:b/>
                        </w:rPr>
                        <w:tab/>
                      </w:r>
                      <w:r>
                        <w:rPr>
                          <w:b/>
                        </w:rPr>
                        <w:tab/>
                      </w:r>
                    </w:p>
                    <w:p w:rsidR="00FD6B16" w:rsidRPr="003C71D4" w:rsidRDefault="00FD6B16">
                      <w:pPr>
                        <w:tabs>
                          <w:tab w:val="left" w:pos="864"/>
                          <w:tab w:val="right" w:leader="underscore" w:pos="10170"/>
                        </w:tabs>
                        <w:rPr>
                          <w:u w:val="single"/>
                        </w:rPr>
                      </w:pPr>
                    </w:p>
                    <w:p w:rsidR="00FD6B16" w:rsidRDefault="00FD6B16">
                      <w:pPr>
                        <w:tabs>
                          <w:tab w:val="left" w:pos="864"/>
                          <w:tab w:val="right" w:leader="underscore" w:pos="5040"/>
                          <w:tab w:val="left" w:pos="5310"/>
                          <w:tab w:val="left" w:pos="5760"/>
                          <w:tab w:val="left" w:pos="9480"/>
                        </w:tabs>
                        <w:rPr>
                          <w:b/>
                        </w:rPr>
                      </w:pPr>
                      <w:r>
                        <w:rPr>
                          <w:b/>
                        </w:rPr>
                        <w:t xml:space="preserve">  RANK/GRADE: </w:t>
                      </w:r>
                      <w:r>
                        <w:rPr>
                          <w:b/>
                        </w:rPr>
                        <w:tab/>
                      </w:r>
                      <w:r>
                        <w:rPr>
                          <w:b/>
                        </w:rPr>
                        <w:tab/>
                      </w:r>
                    </w:p>
                  </w:txbxContent>
                </v:textbox>
                <w10:wrap anchorx="margin" anchory="page"/>
              </v:shape>
            </w:pict>
          </mc:Fallback>
        </mc:AlternateContent>
      </w:r>
    </w:p>
    <w:p w:rsidR="00A50F97" w:rsidRPr="00626572" w:rsidRDefault="00A50F97">
      <w:pPr>
        <w:ind w:left="2880" w:hanging="2880"/>
        <w:rPr>
          <w:u w:val="single"/>
          <w:lang w:val="en-US"/>
        </w:rPr>
      </w:pPr>
    </w:p>
    <w:p w:rsidR="00A50F97" w:rsidRPr="00626572" w:rsidRDefault="00A50F97">
      <w:pPr>
        <w:ind w:left="2880" w:right="-187" w:hanging="2880"/>
        <w:rPr>
          <w:lang w:val="en-US"/>
        </w:rPr>
      </w:pPr>
    </w:p>
    <w:p w:rsidR="00A50F97" w:rsidRPr="00626572" w:rsidRDefault="00A50F97">
      <w:pPr>
        <w:ind w:left="2880" w:hanging="2880"/>
        <w:rPr>
          <w:lang w:val="en-US"/>
        </w:rPr>
      </w:pPr>
    </w:p>
    <w:p w:rsidR="00A50F97" w:rsidRPr="00626572" w:rsidRDefault="00A50F97">
      <w:pPr>
        <w:ind w:left="2880" w:hanging="2880"/>
        <w:rPr>
          <w:lang w:val="en-US"/>
        </w:rPr>
      </w:pPr>
    </w:p>
    <w:p w:rsidR="00A50F97" w:rsidRPr="00626572" w:rsidRDefault="00A50F97">
      <w:pPr>
        <w:ind w:left="2880" w:hanging="2880"/>
        <w:rPr>
          <w:lang w:val="en-US"/>
        </w:rPr>
      </w:pPr>
    </w:p>
    <w:p w:rsidR="00A50F97" w:rsidRPr="00626572" w:rsidRDefault="00A50F97">
      <w:pPr>
        <w:ind w:left="2880" w:hanging="2880"/>
        <w:rPr>
          <w:lang w:val="en-US"/>
        </w:rPr>
      </w:pPr>
    </w:p>
    <w:p w:rsidR="00A50F97" w:rsidRPr="00626572" w:rsidRDefault="00A50F97">
      <w:pPr>
        <w:tabs>
          <w:tab w:val="left" w:pos="9360"/>
        </w:tabs>
        <w:ind w:left="2880" w:hanging="2880"/>
        <w:rPr>
          <w:sz w:val="24"/>
          <w:lang w:val="en-US"/>
        </w:rPr>
      </w:pPr>
      <w:r w:rsidRPr="00626572">
        <w:rPr>
          <w:lang w:val="en-US"/>
        </w:rPr>
        <w:tab/>
        <w:t xml:space="preserve">                                                                                                           </w:t>
      </w:r>
      <w:r w:rsidRPr="00626572">
        <w:rPr>
          <w:sz w:val="24"/>
          <w:lang w:val="en-US"/>
        </w:rPr>
        <w:t>Initials</w:t>
      </w:r>
    </w:p>
    <w:tbl>
      <w:tblPr>
        <w:tblpPr w:leftFromText="180" w:rightFromText="180" w:vertAnchor="text" w:tblpY="1"/>
        <w:tblOverlap w:val="neve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9360"/>
        <w:gridCol w:w="42"/>
        <w:gridCol w:w="948"/>
        <w:gridCol w:w="12"/>
      </w:tblGrid>
      <w:tr w:rsidR="00A50F97" w:rsidRPr="00A0135C" w:rsidTr="009E7702">
        <w:trPr>
          <w:trHeight w:val="1206"/>
        </w:trPr>
        <w:tc>
          <w:tcPr>
            <w:tcW w:w="9420" w:type="dxa"/>
            <w:gridSpan w:val="3"/>
            <w:tcBorders>
              <w:top w:val="nil"/>
              <w:left w:val="nil"/>
              <w:bottom w:val="nil"/>
              <w:right w:val="nil"/>
            </w:tcBorders>
            <w:vAlign w:val="center"/>
          </w:tcPr>
          <w:p w:rsidR="00A50F97" w:rsidRPr="00626572" w:rsidRDefault="00A50F97" w:rsidP="009E7702">
            <w:pPr>
              <w:tabs>
                <w:tab w:val="left" w:pos="576"/>
                <w:tab w:val="right" w:pos="672"/>
              </w:tabs>
              <w:jc w:val="left"/>
              <w:rPr>
                <w:lang w:val="en-US"/>
              </w:rPr>
            </w:pPr>
            <w:r w:rsidRPr="00626572">
              <w:rPr>
                <w:b/>
                <w:lang w:val="en-US"/>
              </w:rPr>
              <w:t>1a</w:t>
            </w:r>
            <w:proofErr w:type="gramStart"/>
            <w:r w:rsidRPr="00626572">
              <w:rPr>
                <w:b/>
                <w:lang w:val="en-US"/>
              </w:rPr>
              <w:t>.</w:t>
            </w:r>
            <w:r w:rsidRPr="00626572">
              <w:rPr>
                <w:lang w:val="en-US"/>
              </w:rPr>
              <w:t xml:space="preserve">  </w:t>
            </w:r>
            <w:r w:rsidR="00552F1C" w:rsidRPr="00626572">
              <w:rPr>
                <w:lang w:val="en-US"/>
              </w:rPr>
              <w:t>I</w:t>
            </w:r>
            <w:proofErr w:type="gramEnd"/>
            <w:r w:rsidRPr="00626572">
              <w:rPr>
                <w:lang w:val="en-US"/>
              </w:rPr>
              <w:t xml:space="preserve"> was briefed on the Living Quarters Allowance (LQA) to the extent that the </w:t>
            </w:r>
            <w:r w:rsidR="00552F1C" w:rsidRPr="00626572">
              <w:rPr>
                <w:lang w:val="en-US"/>
              </w:rPr>
              <w:t xml:space="preserve">servicing </w:t>
            </w:r>
            <w:r w:rsidRPr="00626572">
              <w:rPr>
                <w:lang w:val="en-US"/>
              </w:rPr>
              <w:t xml:space="preserve">Civilian Personnel </w:t>
            </w:r>
            <w:r w:rsidR="00552F1C" w:rsidRPr="00626572">
              <w:rPr>
                <w:lang w:val="en-US"/>
              </w:rPr>
              <w:t xml:space="preserve">Advisory Center </w:t>
            </w:r>
            <w:r w:rsidRPr="00626572">
              <w:rPr>
                <w:lang w:val="en-US"/>
              </w:rPr>
              <w:t>will explain my entitlements to this allowance during in-processing.</w:t>
            </w:r>
            <w:r w:rsidR="00552F1C" w:rsidRPr="00626572">
              <w:rPr>
                <w:lang w:val="en-US"/>
              </w:rPr>
              <w:t xml:space="preserve"> </w:t>
            </w:r>
            <w:r w:rsidRPr="00626572">
              <w:rPr>
                <w:lang w:val="en-US"/>
              </w:rPr>
              <w:t xml:space="preserve"> I further understand that payment of subject allowance rests with the servicing C</w:t>
            </w:r>
            <w:r w:rsidR="00552F1C" w:rsidRPr="00626572">
              <w:rPr>
                <w:lang w:val="en-US"/>
              </w:rPr>
              <w:t>PAC</w:t>
            </w:r>
            <w:r w:rsidRPr="00626572">
              <w:rPr>
                <w:lang w:val="en-US"/>
              </w:rPr>
              <w:t>.</w:t>
            </w:r>
          </w:p>
        </w:tc>
        <w:tc>
          <w:tcPr>
            <w:tcW w:w="960" w:type="dxa"/>
            <w:gridSpan w:val="2"/>
            <w:tcBorders>
              <w:top w:val="nil"/>
              <w:left w:val="nil"/>
              <w:bottom w:val="nil"/>
              <w:right w:val="nil"/>
            </w:tcBorders>
          </w:tcPr>
          <w:p w:rsidR="00A50F97" w:rsidRPr="00626572" w:rsidRDefault="00A50F97" w:rsidP="009E7702">
            <w:pPr>
              <w:pStyle w:val="Heading3"/>
              <w:tabs>
                <w:tab w:val="left" w:pos="372"/>
              </w:tabs>
              <w:ind w:left="-108" w:firstLine="0"/>
              <w:jc w:val="center"/>
              <w:rPr>
                <w:lang w:val="en-US"/>
              </w:rPr>
            </w:pPr>
          </w:p>
        </w:tc>
      </w:tr>
      <w:tr w:rsidR="00A50F97" w:rsidRPr="00A0135C" w:rsidTr="009E7702">
        <w:trPr>
          <w:trHeight w:val="1020"/>
        </w:trPr>
        <w:tc>
          <w:tcPr>
            <w:tcW w:w="9420" w:type="dxa"/>
            <w:gridSpan w:val="3"/>
            <w:tcBorders>
              <w:top w:val="nil"/>
              <w:left w:val="nil"/>
              <w:bottom w:val="nil"/>
              <w:right w:val="nil"/>
            </w:tcBorders>
            <w:vAlign w:val="center"/>
          </w:tcPr>
          <w:p w:rsidR="00A50F97" w:rsidRPr="00626572" w:rsidRDefault="00A50F97" w:rsidP="009E7702">
            <w:pPr>
              <w:tabs>
                <w:tab w:val="left" w:pos="552"/>
                <w:tab w:val="right" w:pos="672"/>
              </w:tabs>
              <w:jc w:val="left"/>
              <w:rPr>
                <w:lang w:val="en-US"/>
              </w:rPr>
            </w:pPr>
            <w:r w:rsidRPr="00626572">
              <w:rPr>
                <w:b/>
                <w:lang w:val="en-US"/>
              </w:rPr>
              <w:t>1b.</w:t>
            </w:r>
            <w:r w:rsidRPr="00626572">
              <w:rPr>
                <w:lang w:val="en-US"/>
              </w:rPr>
              <w:t xml:space="preserve">  I was briefed on all regulat</w:t>
            </w:r>
            <w:r w:rsidR="00552F1C" w:rsidRPr="00626572">
              <w:rPr>
                <w:lang w:val="en-US"/>
              </w:rPr>
              <w:t xml:space="preserve">ory guidance </w:t>
            </w:r>
            <w:r w:rsidRPr="00626572">
              <w:rPr>
                <w:lang w:val="en-US"/>
              </w:rPr>
              <w:t xml:space="preserve">pertaining to my entitlements as a DOD civilian sharing quarters with a soldier, or DOD civilian sharing with another DOD employee entitled to </w:t>
            </w:r>
            <w:r w:rsidR="00552F1C" w:rsidRPr="00626572">
              <w:rPr>
                <w:lang w:val="en-US"/>
              </w:rPr>
              <w:t xml:space="preserve">a </w:t>
            </w:r>
            <w:r w:rsidRPr="00626572">
              <w:rPr>
                <w:lang w:val="en-US"/>
              </w:rPr>
              <w:t>housing allowance.</w:t>
            </w:r>
          </w:p>
        </w:tc>
        <w:tc>
          <w:tcPr>
            <w:tcW w:w="960" w:type="dxa"/>
            <w:gridSpan w:val="2"/>
            <w:tcBorders>
              <w:top w:val="single" w:sz="24" w:space="0" w:color="auto"/>
              <w:left w:val="nil"/>
              <w:bottom w:val="single" w:sz="24" w:space="0" w:color="auto"/>
              <w:right w:val="nil"/>
            </w:tcBorders>
          </w:tcPr>
          <w:p w:rsidR="00A50F97" w:rsidRPr="00626572" w:rsidRDefault="00A50F97" w:rsidP="009E7702">
            <w:pPr>
              <w:tabs>
                <w:tab w:val="left" w:pos="576"/>
              </w:tabs>
              <w:rPr>
                <w:b/>
                <w:lang w:val="en-US"/>
              </w:rPr>
            </w:pPr>
          </w:p>
        </w:tc>
      </w:tr>
      <w:tr w:rsidR="00A50F97" w:rsidRPr="00A0135C" w:rsidTr="009E7702">
        <w:trPr>
          <w:trHeight w:val="831"/>
        </w:trPr>
        <w:tc>
          <w:tcPr>
            <w:tcW w:w="9420" w:type="dxa"/>
            <w:gridSpan w:val="3"/>
            <w:tcBorders>
              <w:top w:val="nil"/>
              <w:left w:val="nil"/>
              <w:bottom w:val="nil"/>
              <w:right w:val="nil"/>
            </w:tcBorders>
            <w:vAlign w:val="center"/>
          </w:tcPr>
          <w:p w:rsidR="00A50F97" w:rsidRPr="00626572" w:rsidRDefault="00626572" w:rsidP="009E7702">
            <w:pPr>
              <w:tabs>
                <w:tab w:val="left" w:pos="450"/>
                <w:tab w:val="left" w:pos="540"/>
                <w:tab w:val="left" w:pos="576"/>
                <w:tab w:val="right" w:pos="672"/>
              </w:tabs>
              <w:jc w:val="left"/>
              <w:rPr>
                <w:lang w:val="en-US"/>
              </w:rPr>
            </w:pPr>
            <w:r>
              <w:rPr>
                <w:b/>
                <w:lang w:val="en-US"/>
              </w:rPr>
              <w:t>2</w:t>
            </w:r>
            <w:r w:rsidR="00A50F97" w:rsidRPr="00626572">
              <w:rPr>
                <w:b/>
                <w:lang w:val="en-US"/>
              </w:rPr>
              <w:t>.</w:t>
            </w:r>
            <w:r w:rsidR="00552F1C" w:rsidRPr="00626572">
              <w:rPr>
                <w:lang w:val="en-US"/>
              </w:rPr>
              <w:t xml:space="preserve">  </w:t>
            </w:r>
            <w:r w:rsidR="00A50F97" w:rsidRPr="00626572">
              <w:rPr>
                <w:lang w:val="en-US"/>
              </w:rPr>
              <w:t>I was briefed that should I desire to move from one set of private rental quarters to another, a move from one off-post residence to another will be at own expense.</w:t>
            </w:r>
          </w:p>
        </w:tc>
        <w:tc>
          <w:tcPr>
            <w:tcW w:w="960" w:type="dxa"/>
            <w:gridSpan w:val="2"/>
            <w:tcBorders>
              <w:top w:val="single" w:sz="24" w:space="0" w:color="auto"/>
              <w:left w:val="nil"/>
              <w:bottom w:val="single" w:sz="24" w:space="0" w:color="auto"/>
              <w:right w:val="nil"/>
            </w:tcBorders>
          </w:tcPr>
          <w:p w:rsidR="00A50F97" w:rsidRPr="00626572" w:rsidRDefault="00A50F97" w:rsidP="009E7702">
            <w:pPr>
              <w:tabs>
                <w:tab w:val="left" w:pos="576"/>
              </w:tabs>
              <w:rPr>
                <w:b/>
                <w:lang w:val="en-US"/>
              </w:rPr>
            </w:pPr>
          </w:p>
        </w:tc>
      </w:tr>
      <w:tr w:rsidR="00A50F97" w:rsidRPr="00A0135C" w:rsidTr="009E7702">
        <w:trPr>
          <w:trHeight w:val="660"/>
        </w:trPr>
        <w:tc>
          <w:tcPr>
            <w:tcW w:w="9420" w:type="dxa"/>
            <w:gridSpan w:val="3"/>
            <w:tcBorders>
              <w:top w:val="nil"/>
              <w:left w:val="nil"/>
              <w:bottom w:val="nil"/>
              <w:right w:val="nil"/>
            </w:tcBorders>
            <w:vAlign w:val="center"/>
          </w:tcPr>
          <w:p w:rsidR="00A50F97" w:rsidRPr="00626572" w:rsidRDefault="00626572" w:rsidP="009E7702">
            <w:pPr>
              <w:tabs>
                <w:tab w:val="left" w:pos="552"/>
              </w:tabs>
              <w:jc w:val="left"/>
              <w:rPr>
                <w:lang w:val="en-US"/>
              </w:rPr>
            </w:pPr>
            <w:r w:rsidRPr="00626572">
              <w:rPr>
                <w:b/>
                <w:lang w:val="en-US"/>
              </w:rPr>
              <w:t>3</w:t>
            </w:r>
            <w:r w:rsidR="00A50F97" w:rsidRPr="00626572">
              <w:rPr>
                <w:b/>
                <w:lang w:val="en-US"/>
              </w:rPr>
              <w:t>.</w:t>
            </w:r>
            <w:r w:rsidR="00552F1C" w:rsidRPr="00626572">
              <w:rPr>
                <w:lang w:val="en-US"/>
              </w:rPr>
              <w:t xml:space="preserve">  </w:t>
            </w:r>
            <w:r w:rsidR="00A50F97" w:rsidRPr="00626572">
              <w:rPr>
                <w:lang w:val="en-US"/>
              </w:rPr>
              <w:t>I was briefed on the bilingual/German contract and I have the right to seek legal assistance before signing any contract.</w:t>
            </w:r>
          </w:p>
        </w:tc>
        <w:tc>
          <w:tcPr>
            <w:tcW w:w="960" w:type="dxa"/>
            <w:gridSpan w:val="2"/>
            <w:tcBorders>
              <w:top w:val="single" w:sz="24" w:space="0" w:color="auto"/>
              <w:left w:val="nil"/>
              <w:bottom w:val="single" w:sz="24" w:space="0" w:color="auto"/>
              <w:right w:val="nil"/>
            </w:tcBorders>
          </w:tcPr>
          <w:p w:rsidR="00A50F97" w:rsidRPr="00626572" w:rsidRDefault="00A50F97" w:rsidP="009E7702">
            <w:pPr>
              <w:tabs>
                <w:tab w:val="left" w:pos="576"/>
              </w:tabs>
              <w:rPr>
                <w:b/>
                <w:lang w:val="en-US"/>
              </w:rPr>
            </w:pPr>
          </w:p>
        </w:tc>
      </w:tr>
      <w:tr w:rsidR="00A50F97" w:rsidRPr="00A0135C" w:rsidTr="009E7702">
        <w:trPr>
          <w:trHeight w:val="1911"/>
        </w:trPr>
        <w:tc>
          <w:tcPr>
            <w:tcW w:w="9420" w:type="dxa"/>
            <w:gridSpan w:val="3"/>
            <w:tcBorders>
              <w:top w:val="nil"/>
              <w:left w:val="nil"/>
              <w:bottom w:val="nil"/>
              <w:right w:val="nil"/>
            </w:tcBorders>
            <w:vAlign w:val="center"/>
          </w:tcPr>
          <w:p w:rsidR="00626572" w:rsidRDefault="00626572" w:rsidP="009E7702">
            <w:pPr>
              <w:tabs>
                <w:tab w:val="left" w:pos="450"/>
                <w:tab w:val="left" w:pos="540"/>
                <w:tab w:val="left" w:pos="576"/>
              </w:tabs>
              <w:jc w:val="left"/>
              <w:rPr>
                <w:b/>
                <w:lang w:val="en-US"/>
              </w:rPr>
            </w:pPr>
          </w:p>
          <w:p w:rsidR="00A50F97" w:rsidRPr="00626572" w:rsidRDefault="00626572" w:rsidP="009E7702">
            <w:pPr>
              <w:tabs>
                <w:tab w:val="left" w:pos="450"/>
                <w:tab w:val="left" w:pos="540"/>
                <w:tab w:val="left" w:pos="576"/>
              </w:tabs>
              <w:jc w:val="left"/>
              <w:rPr>
                <w:lang w:val="en-US"/>
              </w:rPr>
            </w:pPr>
            <w:r w:rsidRPr="00626572">
              <w:rPr>
                <w:b/>
                <w:lang w:val="en-US"/>
              </w:rPr>
              <w:t>4</w:t>
            </w:r>
            <w:r w:rsidR="00A50F97" w:rsidRPr="00626572">
              <w:rPr>
                <w:b/>
                <w:lang w:val="en-US"/>
              </w:rPr>
              <w:t>.</w:t>
            </w:r>
            <w:r w:rsidR="00552F1C" w:rsidRPr="00626572">
              <w:rPr>
                <w:lang w:val="en-US"/>
              </w:rPr>
              <w:t xml:space="preserve">  </w:t>
            </w:r>
            <w:r w:rsidR="00A50F97" w:rsidRPr="00626572">
              <w:rPr>
                <w:lang w:val="en-US"/>
              </w:rPr>
              <w:t>I was briefed that sh</w:t>
            </w:r>
            <w:r w:rsidR="00E471DE" w:rsidRPr="00626572">
              <w:rPr>
                <w:lang w:val="en-US"/>
              </w:rPr>
              <w:t>ould I find housing without HSO</w:t>
            </w:r>
            <w:r w:rsidR="00A50F97" w:rsidRPr="00626572">
              <w:rPr>
                <w:b/>
                <w:lang w:val="en-US"/>
              </w:rPr>
              <w:t xml:space="preserve"> </w:t>
            </w:r>
            <w:r w:rsidR="00A50F97" w:rsidRPr="00626572">
              <w:rPr>
                <w:lang w:val="en-US"/>
              </w:rPr>
              <w:t>assistance where the landlord does not agree to sign a military termination clause, I must strictly adhere</w:t>
            </w:r>
            <w:r w:rsidR="00A50F97" w:rsidRPr="00626572">
              <w:rPr>
                <w:b/>
                <w:lang w:val="en-US"/>
              </w:rPr>
              <w:t xml:space="preserve"> </w:t>
            </w:r>
            <w:r w:rsidR="00A50F97" w:rsidRPr="00626572">
              <w:rPr>
                <w:lang w:val="en-US"/>
              </w:rPr>
              <w:t>to the termination terms stated in my rental contract.</w:t>
            </w:r>
            <w:r w:rsidR="00552F1C" w:rsidRPr="00626572">
              <w:rPr>
                <w:lang w:val="en-US"/>
              </w:rPr>
              <w:t xml:space="preserve"> </w:t>
            </w:r>
            <w:r w:rsidR="00A50F97" w:rsidRPr="00626572">
              <w:rPr>
                <w:lang w:val="en-US"/>
              </w:rPr>
              <w:t xml:space="preserve"> I also understand that it is not the responsibility of the housing personnel to negotiate me out of a firm term contract.</w:t>
            </w:r>
            <w:r w:rsidR="004A1D46" w:rsidRPr="00626572">
              <w:rPr>
                <w:lang w:val="en-US"/>
              </w:rPr>
              <w:t xml:space="preserve"> A midmonth termination can be refused by the landlord under German rental laws. I also understand that emergency PCS orders will not negate my obligations for giving the proper termination notice.</w:t>
            </w:r>
          </w:p>
          <w:p w:rsidR="00626572" w:rsidRPr="00626572" w:rsidRDefault="00626572" w:rsidP="009E7702">
            <w:pPr>
              <w:tabs>
                <w:tab w:val="left" w:pos="450"/>
                <w:tab w:val="left" w:pos="540"/>
                <w:tab w:val="left" w:pos="576"/>
              </w:tabs>
              <w:jc w:val="left"/>
              <w:rPr>
                <w:lang w:val="en-US"/>
              </w:rPr>
            </w:pPr>
          </w:p>
        </w:tc>
        <w:tc>
          <w:tcPr>
            <w:tcW w:w="960" w:type="dxa"/>
            <w:gridSpan w:val="2"/>
            <w:tcBorders>
              <w:top w:val="single" w:sz="24" w:space="0" w:color="auto"/>
              <w:left w:val="nil"/>
              <w:bottom w:val="single" w:sz="24" w:space="0" w:color="auto"/>
              <w:right w:val="nil"/>
            </w:tcBorders>
          </w:tcPr>
          <w:p w:rsidR="00A50F97" w:rsidRPr="00626572" w:rsidRDefault="00A50F97" w:rsidP="009E7702">
            <w:pPr>
              <w:tabs>
                <w:tab w:val="left" w:pos="576"/>
              </w:tabs>
              <w:rPr>
                <w:b/>
                <w:lang w:val="en-US"/>
              </w:rPr>
            </w:pPr>
          </w:p>
        </w:tc>
      </w:tr>
      <w:tr w:rsidR="00A50F97" w:rsidRPr="00A0135C" w:rsidTr="009E7702">
        <w:trPr>
          <w:trHeight w:val="1200"/>
        </w:trPr>
        <w:tc>
          <w:tcPr>
            <w:tcW w:w="9420" w:type="dxa"/>
            <w:gridSpan w:val="3"/>
            <w:tcBorders>
              <w:top w:val="nil"/>
              <w:left w:val="nil"/>
              <w:bottom w:val="nil"/>
              <w:right w:val="nil"/>
            </w:tcBorders>
            <w:vAlign w:val="center"/>
          </w:tcPr>
          <w:p w:rsidR="00A50F97" w:rsidRPr="00626572" w:rsidRDefault="00626572" w:rsidP="009E7702">
            <w:pPr>
              <w:tabs>
                <w:tab w:val="left" w:pos="450"/>
                <w:tab w:val="left" w:pos="540"/>
                <w:tab w:val="left" w:pos="576"/>
              </w:tabs>
              <w:jc w:val="left"/>
              <w:rPr>
                <w:lang w:val="en-US"/>
              </w:rPr>
            </w:pPr>
            <w:r w:rsidRPr="00626572">
              <w:rPr>
                <w:b/>
                <w:lang w:val="en-US"/>
              </w:rPr>
              <w:t>5</w:t>
            </w:r>
            <w:r w:rsidR="00A50F97" w:rsidRPr="00626572">
              <w:rPr>
                <w:b/>
                <w:lang w:val="en-US"/>
              </w:rPr>
              <w:t>.</w:t>
            </w:r>
            <w:r w:rsidR="00552F1C" w:rsidRPr="00626572">
              <w:rPr>
                <w:lang w:val="en-US"/>
              </w:rPr>
              <w:t xml:space="preserve">  </w:t>
            </w:r>
            <w:r w:rsidR="00A50F97" w:rsidRPr="00626572">
              <w:rPr>
                <w:lang w:val="en-US"/>
              </w:rPr>
              <w:t xml:space="preserve">I was briefed by </w:t>
            </w:r>
            <w:r w:rsidR="00E471DE" w:rsidRPr="00626572">
              <w:rPr>
                <w:lang w:val="en-US"/>
              </w:rPr>
              <w:t>HSO</w:t>
            </w:r>
            <w:r w:rsidR="00A50F97" w:rsidRPr="00626572">
              <w:rPr>
                <w:lang w:val="en-US"/>
              </w:rPr>
              <w:t xml:space="preserve"> on procedures for terminating my private rental contract, especially that written notice</w:t>
            </w:r>
            <w:r w:rsidR="004A1D46" w:rsidRPr="00626572">
              <w:rPr>
                <w:lang w:val="en-US"/>
              </w:rPr>
              <w:t xml:space="preserve"> with original signature</w:t>
            </w:r>
            <w:r w:rsidR="00A50F97" w:rsidRPr="00626572">
              <w:rPr>
                <w:lang w:val="en-US"/>
              </w:rPr>
              <w:t xml:space="preserve"> </w:t>
            </w:r>
            <w:r w:rsidR="00AB749C" w:rsidRPr="00626572">
              <w:rPr>
                <w:lang w:val="en-US"/>
              </w:rPr>
              <w:t xml:space="preserve">will </w:t>
            </w:r>
            <w:r w:rsidR="00A50F97" w:rsidRPr="00626572">
              <w:rPr>
                <w:lang w:val="en-US"/>
              </w:rPr>
              <w:t>be</w:t>
            </w:r>
            <w:r w:rsidR="004A1D46" w:rsidRPr="00626572">
              <w:rPr>
                <w:lang w:val="en-US"/>
              </w:rPr>
              <w:t xml:space="preserve"> delivered via registered mail</w:t>
            </w:r>
            <w:r w:rsidR="00A50F97" w:rsidRPr="00626572">
              <w:rPr>
                <w:lang w:val="en-US"/>
              </w:rPr>
              <w:t xml:space="preserve"> </w:t>
            </w:r>
            <w:r w:rsidR="004A1D46" w:rsidRPr="00626572">
              <w:rPr>
                <w:lang w:val="en-US"/>
              </w:rPr>
              <w:t xml:space="preserve">or </w:t>
            </w:r>
            <w:r w:rsidR="00A50F97" w:rsidRPr="00626572">
              <w:rPr>
                <w:lang w:val="en-US"/>
              </w:rPr>
              <w:t>given to the landlord</w:t>
            </w:r>
            <w:r w:rsidR="004A1D46" w:rsidRPr="00626572">
              <w:rPr>
                <w:lang w:val="en-US"/>
              </w:rPr>
              <w:t xml:space="preserve"> in person.</w:t>
            </w:r>
            <w:r w:rsidR="00A50F97" w:rsidRPr="00626572">
              <w:rPr>
                <w:lang w:val="en-US"/>
              </w:rPr>
              <w:t xml:space="preserve"> </w:t>
            </w:r>
          </w:p>
        </w:tc>
        <w:tc>
          <w:tcPr>
            <w:tcW w:w="960" w:type="dxa"/>
            <w:gridSpan w:val="2"/>
            <w:tcBorders>
              <w:top w:val="single" w:sz="24" w:space="0" w:color="auto"/>
              <w:left w:val="nil"/>
              <w:bottom w:val="single" w:sz="24" w:space="0" w:color="auto"/>
              <w:right w:val="nil"/>
            </w:tcBorders>
          </w:tcPr>
          <w:p w:rsidR="00A50F97" w:rsidRPr="00626572" w:rsidRDefault="00A50F97" w:rsidP="009E7702">
            <w:pPr>
              <w:tabs>
                <w:tab w:val="left" w:pos="576"/>
              </w:tabs>
              <w:rPr>
                <w:b/>
                <w:lang w:val="en-US"/>
              </w:rPr>
            </w:pPr>
          </w:p>
        </w:tc>
      </w:tr>
      <w:tr w:rsidR="00626572" w:rsidRPr="00A0135C" w:rsidTr="009E7702">
        <w:trPr>
          <w:gridBefore w:val="1"/>
          <w:gridAfter w:val="1"/>
          <w:wBefore w:w="18" w:type="dxa"/>
          <w:wAfter w:w="12" w:type="dxa"/>
          <w:trHeight w:val="660"/>
        </w:trPr>
        <w:tc>
          <w:tcPr>
            <w:tcW w:w="9360" w:type="dxa"/>
            <w:tcBorders>
              <w:top w:val="nil"/>
              <w:left w:val="nil"/>
              <w:bottom w:val="nil"/>
              <w:right w:val="nil"/>
            </w:tcBorders>
            <w:vAlign w:val="center"/>
          </w:tcPr>
          <w:p w:rsidR="00626572" w:rsidRPr="00626572" w:rsidRDefault="00626572" w:rsidP="009E7702">
            <w:pPr>
              <w:tabs>
                <w:tab w:val="left" w:pos="450"/>
                <w:tab w:val="left" w:pos="540"/>
                <w:tab w:val="left" w:pos="576"/>
              </w:tabs>
              <w:jc w:val="center"/>
              <w:rPr>
                <w:lang w:val="en-US"/>
              </w:rPr>
            </w:pPr>
          </w:p>
          <w:p w:rsidR="00626572" w:rsidRPr="00626572" w:rsidRDefault="00626572" w:rsidP="009E7702">
            <w:pPr>
              <w:tabs>
                <w:tab w:val="left" w:pos="450"/>
                <w:tab w:val="left" w:pos="540"/>
                <w:tab w:val="left" w:pos="576"/>
              </w:tabs>
              <w:jc w:val="center"/>
              <w:rPr>
                <w:lang w:val="en-US"/>
              </w:rPr>
            </w:pPr>
          </w:p>
          <w:p w:rsidR="00626572" w:rsidRPr="00626572" w:rsidRDefault="00626572" w:rsidP="009E7702">
            <w:pPr>
              <w:tabs>
                <w:tab w:val="left" w:pos="450"/>
                <w:tab w:val="left" w:pos="540"/>
                <w:tab w:val="left" w:pos="576"/>
              </w:tabs>
              <w:jc w:val="center"/>
              <w:rPr>
                <w:lang w:val="en-US"/>
              </w:rPr>
            </w:pPr>
          </w:p>
          <w:p w:rsidR="00626572" w:rsidRPr="00626572" w:rsidRDefault="00626572" w:rsidP="009E7702">
            <w:pPr>
              <w:tabs>
                <w:tab w:val="left" w:pos="450"/>
                <w:tab w:val="left" w:pos="540"/>
                <w:tab w:val="left" w:pos="576"/>
              </w:tabs>
              <w:jc w:val="center"/>
              <w:rPr>
                <w:lang w:val="en-US"/>
              </w:rPr>
            </w:pPr>
            <w:r w:rsidRPr="00626572">
              <w:rPr>
                <w:lang w:val="en-US"/>
              </w:rPr>
              <w:t>Continuation</w:t>
            </w:r>
          </w:p>
        </w:tc>
        <w:tc>
          <w:tcPr>
            <w:tcW w:w="990" w:type="dxa"/>
            <w:gridSpan w:val="2"/>
            <w:tcBorders>
              <w:top w:val="nil"/>
              <w:left w:val="nil"/>
              <w:bottom w:val="nil"/>
              <w:right w:val="nil"/>
            </w:tcBorders>
          </w:tcPr>
          <w:p w:rsidR="009E7702" w:rsidRDefault="009E7702" w:rsidP="009E7702">
            <w:pPr>
              <w:rPr>
                <w:lang w:val="en-US"/>
              </w:rPr>
            </w:pPr>
          </w:p>
          <w:p w:rsidR="009E7702" w:rsidRDefault="009E7702" w:rsidP="009E7702">
            <w:pPr>
              <w:rPr>
                <w:lang w:val="en-US"/>
              </w:rPr>
            </w:pPr>
          </w:p>
          <w:p w:rsidR="009E7702" w:rsidRDefault="009E7702" w:rsidP="009E7702">
            <w:pPr>
              <w:rPr>
                <w:lang w:val="en-US"/>
              </w:rPr>
            </w:pPr>
          </w:p>
          <w:p w:rsidR="00626572" w:rsidRPr="00626572" w:rsidRDefault="009E7702" w:rsidP="009E7702">
            <w:pPr>
              <w:rPr>
                <w:lang w:val="en-US"/>
              </w:rPr>
            </w:pPr>
            <w:r>
              <w:rPr>
                <w:lang w:val="en-US"/>
              </w:rPr>
              <w:t>Initials</w:t>
            </w:r>
          </w:p>
        </w:tc>
      </w:tr>
      <w:tr w:rsidR="00A50F97" w:rsidRPr="00A0135C" w:rsidTr="009E7702">
        <w:trPr>
          <w:gridBefore w:val="1"/>
          <w:gridAfter w:val="1"/>
          <w:wBefore w:w="18" w:type="dxa"/>
          <w:wAfter w:w="12" w:type="dxa"/>
          <w:trHeight w:val="1188"/>
        </w:trPr>
        <w:tc>
          <w:tcPr>
            <w:tcW w:w="9360" w:type="dxa"/>
            <w:tcBorders>
              <w:top w:val="nil"/>
              <w:left w:val="nil"/>
              <w:bottom w:val="nil"/>
              <w:right w:val="nil"/>
            </w:tcBorders>
            <w:vAlign w:val="center"/>
          </w:tcPr>
          <w:p w:rsidR="00A50F97" w:rsidRPr="00626572" w:rsidRDefault="00626572" w:rsidP="009E7702">
            <w:pPr>
              <w:tabs>
                <w:tab w:val="left" w:pos="450"/>
                <w:tab w:val="left" w:pos="540"/>
                <w:tab w:val="left" w:pos="576"/>
              </w:tabs>
              <w:jc w:val="left"/>
              <w:rPr>
                <w:lang w:val="en-US"/>
              </w:rPr>
            </w:pPr>
            <w:r>
              <w:rPr>
                <w:b/>
                <w:lang w:val="en-US"/>
              </w:rPr>
              <w:t>6</w:t>
            </w:r>
            <w:r w:rsidR="00A50F97" w:rsidRPr="00626572">
              <w:rPr>
                <w:b/>
                <w:lang w:val="en-US"/>
              </w:rPr>
              <w:t>.</w:t>
            </w:r>
            <w:r w:rsidR="00552F1C" w:rsidRPr="00626572">
              <w:rPr>
                <w:lang w:val="en-US"/>
              </w:rPr>
              <w:t xml:space="preserve">  </w:t>
            </w:r>
            <w:r w:rsidR="00A50F97" w:rsidRPr="00626572">
              <w:rPr>
                <w:lang w:val="en-US"/>
              </w:rPr>
              <w:t>I was briefed on all specifications and terms of my rental contract, to include that I must pay monthly rent between the first and third working day of each month, unless specifically stated differently on my contract.</w:t>
            </w:r>
            <w:r w:rsidR="00552F1C" w:rsidRPr="00626572">
              <w:rPr>
                <w:lang w:val="en-US"/>
              </w:rPr>
              <w:t xml:space="preserve"> </w:t>
            </w:r>
            <w:r w:rsidR="00A50F97" w:rsidRPr="00626572">
              <w:rPr>
                <w:lang w:val="en-US"/>
              </w:rPr>
              <w:t xml:space="preserve"> </w:t>
            </w:r>
            <w:r w:rsidR="00A50F97" w:rsidRPr="00626572">
              <w:rPr>
                <w:u w:val="single"/>
                <w:lang w:val="en-US"/>
              </w:rPr>
              <w:t xml:space="preserve">Landlords have the right to evict a tenant </w:t>
            </w:r>
            <w:r w:rsidR="00552F1C" w:rsidRPr="00626572">
              <w:rPr>
                <w:u w:val="single"/>
                <w:lang w:val="en-US"/>
              </w:rPr>
              <w:t xml:space="preserve">as a result of </w:t>
            </w:r>
            <w:r w:rsidR="00A50F97" w:rsidRPr="00626572">
              <w:rPr>
                <w:u w:val="single"/>
                <w:lang w:val="en-US"/>
              </w:rPr>
              <w:t xml:space="preserve">irregular </w:t>
            </w:r>
            <w:r w:rsidR="00552F1C" w:rsidRPr="00626572">
              <w:rPr>
                <w:u w:val="single"/>
                <w:lang w:val="en-US"/>
              </w:rPr>
              <w:t xml:space="preserve">rental </w:t>
            </w:r>
            <w:r w:rsidR="00A50F97" w:rsidRPr="00626572">
              <w:rPr>
                <w:u w:val="single"/>
                <w:lang w:val="en-US"/>
              </w:rPr>
              <w:t>payments.</w:t>
            </w:r>
          </w:p>
        </w:tc>
        <w:tc>
          <w:tcPr>
            <w:tcW w:w="990" w:type="dxa"/>
            <w:gridSpan w:val="2"/>
            <w:tcBorders>
              <w:top w:val="nil"/>
              <w:left w:val="nil"/>
              <w:bottom w:val="single" w:sz="24" w:space="0" w:color="auto"/>
              <w:right w:val="nil"/>
            </w:tcBorders>
          </w:tcPr>
          <w:p w:rsidR="00A50F97" w:rsidRPr="00626572" w:rsidRDefault="00A50F97" w:rsidP="009E7702">
            <w:pPr>
              <w:rPr>
                <w:lang w:val="en-US"/>
              </w:rPr>
            </w:pPr>
          </w:p>
        </w:tc>
      </w:tr>
      <w:tr w:rsidR="00A50F97" w:rsidRPr="00A0135C" w:rsidTr="009E7702">
        <w:trPr>
          <w:gridBefore w:val="1"/>
          <w:gridAfter w:val="1"/>
          <w:wBefore w:w="18" w:type="dxa"/>
          <w:wAfter w:w="12" w:type="dxa"/>
          <w:trHeight w:val="1281"/>
        </w:trPr>
        <w:tc>
          <w:tcPr>
            <w:tcW w:w="9360" w:type="dxa"/>
            <w:tcBorders>
              <w:top w:val="nil"/>
              <w:left w:val="nil"/>
              <w:bottom w:val="nil"/>
              <w:right w:val="nil"/>
            </w:tcBorders>
            <w:vAlign w:val="center"/>
          </w:tcPr>
          <w:p w:rsidR="00A50F97" w:rsidRPr="00626572" w:rsidRDefault="00626572" w:rsidP="009E7702">
            <w:pPr>
              <w:tabs>
                <w:tab w:val="left" w:pos="450"/>
                <w:tab w:val="left" w:pos="540"/>
                <w:tab w:val="left" w:pos="576"/>
              </w:tabs>
              <w:jc w:val="left"/>
              <w:rPr>
                <w:lang w:val="en-US"/>
              </w:rPr>
            </w:pPr>
            <w:r>
              <w:rPr>
                <w:b/>
                <w:lang w:val="en-US"/>
              </w:rPr>
              <w:t>7</w:t>
            </w:r>
            <w:r w:rsidR="00A50F97" w:rsidRPr="00626572">
              <w:rPr>
                <w:b/>
                <w:lang w:val="en-US"/>
              </w:rPr>
              <w:t>.</w:t>
            </w:r>
            <w:r w:rsidR="00552F1C" w:rsidRPr="00626572">
              <w:rPr>
                <w:lang w:val="en-US"/>
              </w:rPr>
              <w:t xml:space="preserve">  </w:t>
            </w:r>
            <w:r w:rsidR="00A50F97" w:rsidRPr="00626572">
              <w:rPr>
                <w:lang w:val="en-US"/>
              </w:rPr>
              <w:t xml:space="preserve">I was briefed on the </w:t>
            </w:r>
            <w:r w:rsidR="00E471DE" w:rsidRPr="00626572">
              <w:rPr>
                <w:lang w:val="en-US"/>
              </w:rPr>
              <w:t>HSO</w:t>
            </w:r>
            <w:r w:rsidR="00A50F97" w:rsidRPr="00626572">
              <w:rPr>
                <w:lang w:val="en-US"/>
              </w:rPr>
              <w:t xml:space="preserve"> premises Condition/Inventory Report and the importance of this specific form in regard to knowing and listing all damages prior to my occupancy in private housing.</w:t>
            </w:r>
            <w:r w:rsidR="00552F1C" w:rsidRPr="00626572">
              <w:rPr>
                <w:lang w:val="en-US"/>
              </w:rPr>
              <w:t xml:space="preserve"> </w:t>
            </w:r>
            <w:r w:rsidR="00A50F97" w:rsidRPr="00626572">
              <w:rPr>
                <w:lang w:val="en-US"/>
              </w:rPr>
              <w:t xml:space="preserve"> I was also briefed by the </w:t>
            </w:r>
            <w:r w:rsidR="00E471DE" w:rsidRPr="00626572">
              <w:rPr>
                <w:lang w:val="en-US"/>
              </w:rPr>
              <w:t>HSO</w:t>
            </w:r>
            <w:r w:rsidR="00A50F97" w:rsidRPr="00626572">
              <w:rPr>
                <w:lang w:val="en-US"/>
              </w:rPr>
              <w:t xml:space="preserve"> Specialist that this form could assist me in a faster return of my security deposit.</w:t>
            </w:r>
          </w:p>
        </w:tc>
        <w:tc>
          <w:tcPr>
            <w:tcW w:w="990" w:type="dxa"/>
            <w:gridSpan w:val="2"/>
            <w:tcBorders>
              <w:top w:val="single" w:sz="24" w:space="0" w:color="auto"/>
              <w:left w:val="nil"/>
              <w:bottom w:val="single" w:sz="24" w:space="0" w:color="auto"/>
              <w:right w:val="nil"/>
            </w:tcBorders>
          </w:tcPr>
          <w:p w:rsidR="00A50F97" w:rsidRPr="00626572" w:rsidRDefault="00A50F97" w:rsidP="009E7702">
            <w:pPr>
              <w:rPr>
                <w:lang w:val="en-US"/>
              </w:rPr>
            </w:pPr>
          </w:p>
        </w:tc>
      </w:tr>
      <w:tr w:rsidR="00A50F97" w:rsidRPr="00A0135C" w:rsidTr="009E7702">
        <w:trPr>
          <w:gridBefore w:val="1"/>
          <w:gridAfter w:val="1"/>
          <w:wBefore w:w="18" w:type="dxa"/>
          <w:wAfter w:w="12" w:type="dxa"/>
          <w:trHeight w:val="1215"/>
        </w:trPr>
        <w:tc>
          <w:tcPr>
            <w:tcW w:w="9360" w:type="dxa"/>
            <w:tcBorders>
              <w:top w:val="nil"/>
              <w:left w:val="nil"/>
              <w:bottom w:val="nil"/>
              <w:right w:val="nil"/>
            </w:tcBorders>
            <w:vAlign w:val="center"/>
          </w:tcPr>
          <w:p w:rsidR="00A50F97" w:rsidRPr="00626572" w:rsidRDefault="00A50F97" w:rsidP="009E7702">
            <w:pPr>
              <w:tabs>
                <w:tab w:val="left" w:pos="450"/>
                <w:tab w:val="left" w:pos="540"/>
                <w:tab w:val="left" w:pos="576"/>
              </w:tabs>
              <w:jc w:val="left"/>
              <w:rPr>
                <w:lang w:val="en-US"/>
              </w:rPr>
            </w:pPr>
            <w:r w:rsidRPr="00626572">
              <w:rPr>
                <w:b/>
                <w:lang w:val="en-US"/>
              </w:rPr>
              <w:t>9.</w:t>
            </w:r>
            <w:r w:rsidR="00552F1C" w:rsidRPr="00626572">
              <w:rPr>
                <w:lang w:val="en-US"/>
              </w:rPr>
              <w:t xml:space="preserve">  </w:t>
            </w:r>
            <w:r w:rsidRPr="00626572">
              <w:rPr>
                <w:lang w:val="en-US"/>
              </w:rPr>
              <w:t>I was briefed on procedures and documentation needed to receive Government furniture while residing in private housing.</w:t>
            </w:r>
            <w:r w:rsidR="00552F1C" w:rsidRPr="00626572">
              <w:rPr>
                <w:lang w:val="en-US"/>
              </w:rPr>
              <w:t xml:space="preserve"> </w:t>
            </w:r>
            <w:r w:rsidRPr="00626572">
              <w:rPr>
                <w:lang w:val="en-US"/>
              </w:rPr>
              <w:t xml:space="preserve"> I also understand that major appliances (washer, dryer, electric stove, etc.) will be installed for me.</w:t>
            </w:r>
            <w:r w:rsidR="00552F1C" w:rsidRPr="00626572">
              <w:rPr>
                <w:lang w:val="en-US"/>
              </w:rPr>
              <w:t xml:space="preserve"> </w:t>
            </w:r>
            <w:r w:rsidRPr="00626572">
              <w:rPr>
                <w:lang w:val="en-US"/>
              </w:rPr>
              <w:t xml:space="preserve"> At move out it is my responsibility to ensure all </w:t>
            </w:r>
            <w:r w:rsidR="00552F1C" w:rsidRPr="00626572">
              <w:rPr>
                <w:lang w:val="en-US"/>
              </w:rPr>
              <w:t xml:space="preserve">Government loaned </w:t>
            </w:r>
            <w:r w:rsidRPr="00626572">
              <w:rPr>
                <w:lang w:val="en-US"/>
              </w:rPr>
              <w:t xml:space="preserve">items are returned </w:t>
            </w:r>
            <w:r w:rsidR="00810D65">
              <w:rPr>
                <w:lang w:val="en-US"/>
              </w:rPr>
              <w:t xml:space="preserve">to the Furnishings Management Office (FMO) </w:t>
            </w:r>
            <w:r w:rsidRPr="00626572">
              <w:rPr>
                <w:lang w:val="en-US"/>
              </w:rPr>
              <w:t xml:space="preserve">prior to clearing </w:t>
            </w:r>
            <w:r w:rsidR="00E471DE" w:rsidRPr="00626572">
              <w:rPr>
                <w:lang w:val="en-US"/>
              </w:rPr>
              <w:t>HSO</w:t>
            </w:r>
            <w:r w:rsidRPr="00626572">
              <w:rPr>
                <w:lang w:val="en-US"/>
              </w:rPr>
              <w:t>.</w:t>
            </w:r>
          </w:p>
        </w:tc>
        <w:tc>
          <w:tcPr>
            <w:tcW w:w="990" w:type="dxa"/>
            <w:gridSpan w:val="2"/>
            <w:tcBorders>
              <w:top w:val="single" w:sz="24" w:space="0" w:color="auto"/>
              <w:left w:val="nil"/>
              <w:bottom w:val="single" w:sz="24" w:space="0" w:color="auto"/>
              <w:right w:val="nil"/>
            </w:tcBorders>
          </w:tcPr>
          <w:p w:rsidR="00A50F97" w:rsidRPr="00626572" w:rsidRDefault="00A50F97" w:rsidP="009E7702">
            <w:pPr>
              <w:rPr>
                <w:lang w:val="en-US"/>
              </w:rPr>
            </w:pPr>
          </w:p>
        </w:tc>
      </w:tr>
      <w:tr w:rsidR="00BD1A95" w:rsidRPr="00A0135C" w:rsidTr="009E7702">
        <w:trPr>
          <w:gridBefore w:val="1"/>
          <w:gridAfter w:val="1"/>
          <w:wBefore w:w="18" w:type="dxa"/>
          <w:wAfter w:w="12" w:type="dxa"/>
          <w:trHeight w:val="1461"/>
        </w:trPr>
        <w:tc>
          <w:tcPr>
            <w:tcW w:w="9360" w:type="dxa"/>
            <w:tcBorders>
              <w:top w:val="nil"/>
              <w:left w:val="nil"/>
              <w:bottom w:val="nil"/>
              <w:right w:val="nil"/>
            </w:tcBorders>
            <w:vAlign w:val="center"/>
          </w:tcPr>
          <w:p w:rsidR="00BD1A95" w:rsidRPr="00626572" w:rsidRDefault="00626572" w:rsidP="009E7702">
            <w:pPr>
              <w:tabs>
                <w:tab w:val="left" w:pos="450"/>
                <w:tab w:val="left" w:pos="540"/>
                <w:tab w:val="left" w:pos="576"/>
              </w:tabs>
              <w:jc w:val="left"/>
              <w:rPr>
                <w:b/>
                <w:lang w:val="en-US"/>
              </w:rPr>
            </w:pPr>
            <w:r>
              <w:rPr>
                <w:b/>
                <w:lang w:val="en-US"/>
              </w:rPr>
              <w:t>10</w:t>
            </w:r>
            <w:r w:rsidR="00BD1A95" w:rsidRPr="00626572">
              <w:rPr>
                <w:b/>
                <w:lang w:val="en-US"/>
              </w:rPr>
              <w:t>.</w:t>
            </w:r>
            <w:r w:rsidR="00BD1A95" w:rsidRPr="00626572">
              <w:rPr>
                <w:lang w:val="en-US"/>
              </w:rPr>
              <w:t xml:space="preserve">  I was briefed in regards to my utility payments either to the landlord or utility company.  I understand that the prorated amount paid is for estimated utilities usage and that I will receive a final bill annually.  This bill will show the amount of money I paid and the amount of utilities I actually used during the year.  I also understand that I may receive money back or be required to pay additional money depending on the actual consumption.</w:t>
            </w:r>
          </w:p>
        </w:tc>
        <w:tc>
          <w:tcPr>
            <w:tcW w:w="990" w:type="dxa"/>
            <w:gridSpan w:val="2"/>
            <w:tcBorders>
              <w:top w:val="single" w:sz="24" w:space="0" w:color="auto"/>
              <w:left w:val="nil"/>
              <w:bottom w:val="single" w:sz="24" w:space="0" w:color="auto"/>
              <w:right w:val="nil"/>
            </w:tcBorders>
          </w:tcPr>
          <w:p w:rsidR="00BD1A95" w:rsidRPr="00626572" w:rsidRDefault="00BD1A95" w:rsidP="009E7702">
            <w:pPr>
              <w:rPr>
                <w:lang w:val="en-US"/>
              </w:rPr>
            </w:pPr>
          </w:p>
        </w:tc>
      </w:tr>
      <w:tr w:rsidR="00BD1A95" w:rsidRPr="00A0135C" w:rsidTr="009E7702">
        <w:trPr>
          <w:gridBefore w:val="1"/>
          <w:gridAfter w:val="1"/>
          <w:wBefore w:w="18" w:type="dxa"/>
          <w:wAfter w:w="12" w:type="dxa"/>
          <w:trHeight w:val="660"/>
        </w:trPr>
        <w:tc>
          <w:tcPr>
            <w:tcW w:w="9360" w:type="dxa"/>
            <w:tcBorders>
              <w:top w:val="nil"/>
              <w:left w:val="nil"/>
              <w:bottom w:val="nil"/>
              <w:right w:val="nil"/>
            </w:tcBorders>
            <w:vAlign w:val="center"/>
          </w:tcPr>
          <w:p w:rsidR="00BD1A95" w:rsidRPr="00626572" w:rsidRDefault="00BD1A95" w:rsidP="009E7702">
            <w:pPr>
              <w:tabs>
                <w:tab w:val="left" w:pos="450"/>
                <w:tab w:val="left" w:pos="540"/>
                <w:tab w:val="left" w:pos="576"/>
              </w:tabs>
              <w:jc w:val="left"/>
              <w:rPr>
                <w:lang w:val="en-US"/>
              </w:rPr>
            </w:pPr>
            <w:r w:rsidRPr="00626572">
              <w:rPr>
                <w:b/>
                <w:lang w:val="en-US"/>
              </w:rPr>
              <w:t>1</w:t>
            </w:r>
            <w:r w:rsidR="00626572">
              <w:rPr>
                <w:b/>
                <w:lang w:val="en-US"/>
              </w:rPr>
              <w:t>1</w:t>
            </w:r>
            <w:r w:rsidRPr="00626572">
              <w:rPr>
                <w:b/>
                <w:lang w:val="en-US"/>
              </w:rPr>
              <w:t>.</w:t>
            </w:r>
            <w:r w:rsidRPr="00626572">
              <w:rPr>
                <w:lang w:val="en-US"/>
              </w:rPr>
              <w:t xml:space="preserve">  I was briefed on all school bus routes in conjunction with my private housing</w:t>
            </w:r>
            <w:r w:rsidR="00A0135C">
              <w:rPr>
                <w:lang w:val="en-US"/>
              </w:rPr>
              <w:t xml:space="preserve"> </w:t>
            </w:r>
            <w:r w:rsidR="00626572">
              <w:rPr>
                <w:lang w:val="en-US"/>
              </w:rPr>
              <w:t xml:space="preserve">and the Booklet was provided to me </w:t>
            </w:r>
            <w:r w:rsidR="00A0135C" w:rsidRPr="00CB633A">
              <w:rPr>
                <w:lang w:val="en-US"/>
              </w:rPr>
              <w:t>via email briefing package</w:t>
            </w:r>
            <w:r w:rsidRPr="00CB633A">
              <w:rPr>
                <w:lang w:val="en-US"/>
              </w:rPr>
              <w:t>.</w:t>
            </w:r>
          </w:p>
        </w:tc>
        <w:tc>
          <w:tcPr>
            <w:tcW w:w="990" w:type="dxa"/>
            <w:gridSpan w:val="2"/>
            <w:tcBorders>
              <w:top w:val="single" w:sz="24" w:space="0" w:color="auto"/>
              <w:left w:val="nil"/>
              <w:bottom w:val="single" w:sz="24" w:space="0" w:color="auto"/>
              <w:right w:val="nil"/>
            </w:tcBorders>
          </w:tcPr>
          <w:p w:rsidR="00BD1A95" w:rsidRPr="00626572" w:rsidRDefault="00BD1A95" w:rsidP="009E7702">
            <w:pPr>
              <w:rPr>
                <w:lang w:val="en-US"/>
              </w:rPr>
            </w:pPr>
          </w:p>
        </w:tc>
      </w:tr>
      <w:tr w:rsidR="00BD1A95" w:rsidRPr="00A0135C" w:rsidTr="009E7702">
        <w:trPr>
          <w:gridBefore w:val="1"/>
          <w:gridAfter w:val="1"/>
          <w:wBefore w:w="18" w:type="dxa"/>
          <w:wAfter w:w="12" w:type="dxa"/>
          <w:trHeight w:val="750"/>
        </w:trPr>
        <w:tc>
          <w:tcPr>
            <w:tcW w:w="9360" w:type="dxa"/>
            <w:tcBorders>
              <w:top w:val="nil"/>
              <w:left w:val="nil"/>
              <w:bottom w:val="nil"/>
              <w:right w:val="nil"/>
            </w:tcBorders>
            <w:vAlign w:val="center"/>
          </w:tcPr>
          <w:p w:rsidR="00BD1A95" w:rsidRPr="00626572" w:rsidRDefault="00BD1A95" w:rsidP="009E7702">
            <w:pPr>
              <w:tabs>
                <w:tab w:val="left" w:pos="450"/>
                <w:tab w:val="left" w:pos="540"/>
                <w:tab w:val="left" w:pos="576"/>
              </w:tabs>
              <w:jc w:val="left"/>
              <w:rPr>
                <w:lang w:val="en-US"/>
              </w:rPr>
            </w:pPr>
            <w:r w:rsidRPr="00626572">
              <w:rPr>
                <w:b/>
                <w:lang w:val="en-US"/>
              </w:rPr>
              <w:t>1</w:t>
            </w:r>
            <w:r w:rsidR="00626572">
              <w:rPr>
                <w:b/>
                <w:lang w:val="en-US"/>
              </w:rPr>
              <w:t>2</w:t>
            </w:r>
            <w:r w:rsidRPr="00626572">
              <w:rPr>
                <w:b/>
                <w:lang w:val="en-US"/>
              </w:rPr>
              <w:t>.</w:t>
            </w:r>
            <w:r w:rsidRPr="00626572">
              <w:rPr>
                <w:lang w:val="en-US"/>
              </w:rPr>
              <w:t xml:space="preserve">  I was briefed on equal opportunity in private rental housing and the procedures to follow in the event I incur discrimination based on race, color, sex, religion, or national origin.</w:t>
            </w:r>
          </w:p>
        </w:tc>
        <w:tc>
          <w:tcPr>
            <w:tcW w:w="990" w:type="dxa"/>
            <w:gridSpan w:val="2"/>
            <w:tcBorders>
              <w:top w:val="single" w:sz="24" w:space="0" w:color="auto"/>
              <w:left w:val="nil"/>
              <w:bottom w:val="single" w:sz="24" w:space="0" w:color="auto"/>
              <w:right w:val="nil"/>
            </w:tcBorders>
          </w:tcPr>
          <w:p w:rsidR="00BD1A95" w:rsidRPr="00626572" w:rsidRDefault="00BD1A95" w:rsidP="009E7702">
            <w:pPr>
              <w:rPr>
                <w:lang w:val="en-US"/>
              </w:rPr>
            </w:pPr>
          </w:p>
        </w:tc>
      </w:tr>
      <w:tr w:rsidR="00BD1A95" w:rsidRPr="00A0135C" w:rsidTr="009E7702">
        <w:trPr>
          <w:gridBefore w:val="1"/>
          <w:gridAfter w:val="1"/>
          <w:wBefore w:w="18" w:type="dxa"/>
          <w:wAfter w:w="12" w:type="dxa"/>
          <w:trHeight w:val="1380"/>
        </w:trPr>
        <w:tc>
          <w:tcPr>
            <w:tcW w:w="9360" w:type="dxa"/>
            <w:tcBorders>
              <w:top w:val="nil"/>
              <w:left w:val="nil"/>
              <w:bottom w:val="nil"/>
              <w:right w:val="nil"/>
            </w:tcBorders>
            <w:vAlign w:val="center"/>
          </w:tcPr>
          <w:p w:rsidR="00BD1A95" w:rsidRPr="00626572" w:rsidRDefault="00BD1A95" w:rsidP="009E7702">
            <w:pPr>
              <w:tabs>
                <w:tab w:val="left" w:pos="450"/>
                <w:tab w:val="left" w:pos="540"/>
                <w:tab w:val="left" w:pos="576"/>
              </w:tabs>
              <w:jc w:val="left"/>
              <w:rPr>
                <w:lang w:val="en-US"/>
              </w:rPr>
            </w:pPr>
            <w:r w:rsidRPr="00626572">
              <w:rPr>
                <w:b/>
                <w:lang w:val="en-US"/>
              </w:rPr>
              <w:t>1</w:t>
            </w:r>
            <w:r w:rsidR="00626572">
              <w:rPr>
                <w:b/>
                <w:lang w:val="en-US"/>
              </w:rPr>
              <w:t>3</w:t>
            </w:r>
            <w:r w:rsidRPr="00626572">
              <w:rPr>
                <w:b/>
                <w:lang w:val="en-US"/>
              </w:rPr>
              <w:t>.</w:t>
            </w:r>
            <w:r w:rsidRPr="00626572">
              <w:rPr>
                <w:lang w:val="en-US"/>
              </w:rPr>
              <w:t xml:space="preserve">  I was briefed that complaints/problems I have with my private rental quarters or landlord must be reported to HSO immediately for possible resolution.  Any damages/problems not reported </w:t>
            </w:r>
            <w:r w:rsidR="00810D65">
              <w:rPr>
                <w:lang w:val="en-US"/>
              </w:rPr>
              <w:t xml:space="preserve">to the landlord </w:t>
            </w:r>
            <w:r w:rsidRPr="00626572">
              <w:rPr>
                <w:lang w:val="en-US"/>
              </w:rPr>
              <w:t>could result in liability against me, which could have possibly been avoided.  I was also briefed on the importance of airing out my private rental quarters daily to prevent having mildew.</w:t>
            </w:r>
          </w:p>
          <w:p w:rsidR="00BD1A95" w:rsidRPr="00626572" w:rsidRDefault="00BD1A95" w:rsidP="009E7702">
            <w:pPr>
              <w:tabs>
                <w:tab w:val="left" w:pos="450"/>
                <w:tab w:val="left" w:pos="540"/>
                <w:tab w:val="left" w:pos="576"/>
              </w:tabs>
              <w:jc w:val="left"/>
              <w:rPr>
                <w:lang w:val="en-US"/>
              </w:rPr>
            </w:pPr>
          </w:p>
        </w:tc>
        <w:tc>
          <w:tcPr>
            <w:tcW w:w="990" w:type="dxa"/>
            <w:gridSpan w:val="2"/>
            <w:tcBorders>
              <w:top w:val="single" w:sz="24" w:space="0" w:color="auto"/>
              <w:left w:val="nil"/>
              <w:bottom w:val="single" w:sz="24" w:space="0" w:color="auto"/>
              <w:right w:val="nil"/>
            </w:tcBorders>
          </w:tcPr>
          <w:p w:rsidR="00BD1A95" w:rsidRPr="00626572" w:rsidRDefault="00BD1A95" w:rsidP="009E7702">
            <w:pPr>
              <w:rPr>
                <w:lang w:val="en-US"/>
              </w:rPr>
            </w:pPr>
          </w:p>
        </w:tc>
      </w:tr>
      <w:tr w:rsidR="00BD1A95" w:rsidRPr="00A0135C" w:rsidTr="009E7702">
        <w:trPr>
          <w:gridBefore w:val="1"/>
          <w:gridAfter w:val="1"/>
          <w:wBefore w:w="18" w:type="dxa"/>
          <w:wAfter w:w="12" w:type="dxa"/>
          <w:trHeight w:val="606"/>
        </w:trPr>
        <w:tc>
          <w:tcPr>
            <w:tcW w:w="9360" w:type="dxa"/>
            <w:tcBorders>
              <w:top w:val="nil"/>
              <w:left w:val="nil"/>
              <w:bottom w:val="nil"/>
              <w:right w:val="nil"/>
            </w:tcBorders>
          </w:tcPr>
          <w:p w:rsidR="00BD1A95" w:rsidRPr="00626572" w:rsidRDefault="00BD1A95" w:rsidP="009E7702">
            <w:pPr>
              <w:rPr>
                <w:szCs w:val="22"/>
                <w:lang w:val="en-US"/>
              </w:rPr>
            </w:pPr>
            <w:r w:rsidRPr="00626572">
              <w:rPr>
                <w:b/>
                <w:szCs w:val="22"/>
                <w:lang w:val="en-US"/>
              </w:rPr>
              <w:t>1</w:t>
            </w:r>
            <w:r w:rsidR="00626572">
              <w:rPr>
                <w:b/>
                <w:szCs w:val="22"/>
                <w:lang w:val="en-US"/>
              </w:rPr>
              <w:t>4</w:t>
            </w:r>
            <w:r w:rsidRPr="00626572">
              <w:rPr>
                <w:b/>
                <w:szCs w:val="22"/>
                <w:lang w:val="en-US"/>
              </w:rPr>
              <w:t>.</w:t>
            </w:r>
            <w:r w:rsidRPr="00626572">
              <w:rPr>
                <w:szCs w:val="22"/>
                <w:lang w:val="en-US"/>
              </w:rPr>
              <w:t xml:space="preserve">  I was briefed on the landlord’s right to visit the rented premises by appointment only, for the purpose of maintenance and repair requirements.</w:t>
            </w:r>
          </w:p>
        </w:tc>
        <w:tc>
          <w:tcPr>
            <w:tcW w:w="990" w:type="dxa"/>
            <w:gridSpan w:val="2"/>
            <w:tcBorders>
              <w:top w:val="single" w:sz="24" w:space="0" w:color="auto"/>
              <w:left w:val="nil"/>
              <w:bottom w:val="single" w:sz="24" w:space="0" w:color="auto"/>
              <w:right w:val="nil"/>
            </w:tcBorders>
          </w:tcPr>
          <w:p w:rsidR="00BD1A95" w:rsidRPr="00626572" w:rsidRDefault="00BD1A95" w:rsidP="009E7702">
            <w:pPr>
              <w:rPr>
                <w:lang w:val="en-US"/>
              </w:rPr>
            </w:pPr>
          </w:p>
        </w:tc>
      </w:tr>
      <w:tr w:rsidR="00BD1A95" w:rsidRPr="00A0135C" w:rsidTr="009E7702">
        <w:trPr>
          <w:gridBefore w:val="1"/>
          <w:gridAfter w:val="1"/>
          <w:wBefore w:w="18" w:type="dxa"/>
          <w:wAfter w:w="12" w:type="dxa"/>
          <w:trHeight w:val="840"/>
        </w:trPr>
        <w:tc>
          <w:tcPr>
            <w:tcW w:w="9360" w:type="dxa"/>
            <w:tcBorders>
              <w:top w:val="nil"/>
              <w:left w:val="nil"/>
              <w:bottom w:val="nil"/>
              <w:right w:val="nil"/>
            </w:tcBorders>
            <w:vAlign w:val="center"/>
          </w:tcPr>
          <w:p w:rsidR="00BD1A95" w:rsidRPr="00626572" w:rsidRDefault="00BD1A95" w:rsidP="009E7702">
            <w:pPr>
              <w:jc w:val="left"/>
              <w:rPr>
                <w:szCs w:val="22"/>
                <w:lang w:val="en-US"/>
              </w:rPr>
            </w:pPr>
            <w:r w:rsidRPr="00626572">
              <w:rPr>
                <w:b/>
                <w:szCs w:val="22"/>
                <w:lang w:val="en-US"/>
              </w:rPr>
              <w:t>1</w:t>
            </w:r>
            <w:r w:rsidR="00626572">
              <w:rPr>
                <w:b/>
                <w:szCs w:val="22"/>
                <w:lang w:val="en-US"/>
              </w:rPr>
              <w:t>5</w:t>
            </w:r>
            <w:r w:rsidRPr="00626572">
              <w:rPr>
                <w:b/>
                <w:szCs w:val="22"/>
                <w:lang w:val="en-US"/>
              </w:rPr>
              <w:t>.</w:t>
            </w:r>
            <w:r w:rsidRPr="00626572">
              <w:rPr>
                <w:szCs w:val="22"/>
                <w:lang w:val="en-US"/>
              </w:rPr>
              <w:t xml:space="preserve">  I was briefed on obtaining liability insurance for my private rental quarters </w:t>
            </w:r>
          </w:p>
          <w:p w:rsidR="00BD1A95" w:rsidRPr="00626572" w:rsidRDefault="00BD1A95" w:rsidP="009E7702">
            <w:pPr>
              <w:jc w:val="left"/>
              <w:rPr>
                <w:b/>
                <w:szCs w:val="22"/>
                <w:lang w:val="en-US"/>
              </w:rPr>
            </w:pPr>
            <w:r w:rsidRPr="00626572">
              <w:rPr>
                <w:szCs w:val="22"/>
                <w:lang w:val="en-US"/>
              </w:rPr>
              <w:t>(</w:t>
            </w:r>
            <w:proofErr w:type="gramStart"/>
            <w:r w:rsidRPr="00626572">
              <w:rPr>
                <w:szCs w:val="22"/>
                <w:lang w:val="en-US"/>
              </w:rPr>
              <w:t>check</w:t>
            </w:r>
            <w:proofErr w:type="gramEnd"/>
            <w:r w:rsidRPr="00626572">
              <w:rPr>
                <w:szCs w:val="22"/>
                <w:lang w:val="en-US"/>
              </w:rPr>
              <w:t xml:space="preserve"> with agency with whom auto insurance is obtained)</w:t>
            </w:r>
            <w:r w:rsidR="00626572">
              <w:rPr>
                <w:szCs w:val="22"/>
                <w:lang w:val="en-US"/>
              </w:rPr>
              <w:t>.</w:t>
            </w:r>
          </w:p>
        </w:tc>
        <w:tc>
          <w:tcPr>
            <w:tcW w:w="990" w:type="dxa"/>
            <w:gridSpan w:val="2"/>
            <w:tcBorders>
              <w:top w:val="single" w:sz="24" w:space="0" w:color="auto"/>
              <w:left w:val="nil"/>
              <w:bottom w:val="single" w:sz="24" w:space="0" w:color="auto"/>
              <w:right w:val="nil"/>
            </w:tcBorders>
          </w:tcPr>
          <w:p w:rsidR="00BD1A95" w:rsidRPr="00626572" w:rsidRDefault="00BD1A95" w:rsidP="009E7702">
            <w:pPr>
              <w:rPr>
                <w:lang w:val="en-US"/>
              </w:rPr>
            </w:pPr>
          </w:p>
        </w:tc>
      </w:tr>
      <w:tr w:rsidR="00BD1A95" w:rsidRPr="00A0135C" w:rsidTr="009E7702">
        <w:trPr>
          <w:gridBefore w:val="1"/>
          <w:gridAfter w:val="1"/>
          <w:wBefore w:w="18" w:type="dxa"/>
          <w:wAfter w:w="12" w:type="dxa"/>
          <w:trHeight w:val="1200"/>
        </w:trPr>
        <w:tc>
          <w:tcPr>
            <w:tcW w:w="9360" w:type="dxa"/>
            <w:tcBorders>
              <w:top w:val="nil"/>
              <w:left w:val="nil"/>
              <w:bottom w:val="nil"/>
              <w:right w:val="nil"/>
            </w:tcBorders>
            <w:vAlign w:val="center"/>
          </w:tcPr>
          <w:p w:rsidR="00BD1A95" w:rsidRPr="00626572" w:rsidRDefault="00BD1A95" w:rsidP="009E7702">
            <w:pPr>
              <w:tabs>
                <w:tab w:val="left" w:pos="450"/>
                <w:tab w:val="left" w:pos="540"/>
                <w:tab w:val="left" w:pos="576"/>
              </w:tabs>
              <w:jc w:val="left"/>
              <w:rPr>
                <w:lang w:val="en-US"/>
              </w:rPr>
            </w:pPr>
            <w:r w:rsidRPr="00626572">
              <w:rPr>
                <w:b/>
                <w:lang w:val="en-US"/>
              </w:rPr>
              <w:t>1</w:t>
            </w:r>
            <w:r w:rsidR="00626572">
              <w:rPr>
                <w:b/>
                <w:lang w:val="en-US"/>
              </w:rPr>
              <w:t>6</w:t>
            </w:r>
            <w:r w:rsidRPr="00626572">
              <w:rPr>
                <w:b/>
                <w:lang w:val="en-US"/>
              </w:rPr>
              <w:t>.</w:t>
            </w:r>
            <w:r w:rsidRPr="00626572">
              <w:rPr>
                <w:lang w:val="en-US"/>
              </w:rPr>
              <w:t xml:space="preserve">  I was briefed on the importance of my DEROS date and that I am required to notify HSO of any changes affecting my anticipated departure from the command as well as any changes in my marital status, grade and work assignment.</w:t>
            </w:r>
          </w:p>
        </w:tc>
        <w:tc>
          <w:tcPr>
            <w:tcW w:w="990" w:type="dxa"/>
            <w:gridSpan w:val="2"/>
            <w:tcBorders>
              <w:top w:val="single" w:sz="24" w:space="0" w:color="auto"/>
              <w:left w:val="nil"/>
              <w:bottom w:val="single" w:sz="24" w:space="0" w:color="auto"/>
              <w:right w:val="nil"/>
            </w:tcBorders>
          </w:tcPr>
          <w:p w:rsidR="00BD1A95" w:rsidRPr="00626572" w:rsidRDefault="00BD1A95" w:rsidP="009E7702">
            <w:pPr>
              <w:rPr>
                <w:lang w:val="en-US"/>
              </w:rPr>
            </w:pPr>
          </w:p>
        </w:tc>
      </w:tr>
      <w:tr w:rsidR="00BD1A95" w:rsidRPr="00A0135C" w:rsidTr="009E7702">
        <w:trPr>
          <w:gridBefore w:val="1"/>
          <w:gridAfter w:val="1"/>
          <w:wBefore w:w="18" w:type="dxa"/>
          <w:wAfter w:w="12" w:type="dxa"/>
          <w:trHeight w:val="840"/>
        </w:trPr>
        <w:tc>
          <w:tcPr>
            <w:tcW w:w="9360" w:type="dxa"/>
            <w:tcBorders>
              <w:top w:val="nil"/>
              <w:left w:val="nil"/>
              <w:bottom w:val="nil"/>
              <w:right w:val="nil"/>
            </w:tcBorders>
            <w:vAlign w:val="center"/>
          </w:tcPr>
          <w:p w:rsidR="00AA61F6" w:rsidRPr="00A0135C" w:rsidRDefault="00AA61F6" w:rsidP="009E7702">
            <w:pPr>
              <w:tabs>
                <w:tab w:val="left" w:pos="540"/>
                <w:tab w:val="left" w:pos="576"/>
                <w:tab w:val="left" w:pos="612"/>
              </w:tabs>
              <w:jc w:val="left"/>
              <w:rPr>
                <w:lang w:val="en-US"/>
              </w:rPr>
            </w:pPr>
          </w:p>
        </w:tc>
        <w:tc>
          <w:tcPr>
            <w:tcW w:w="990" w:type="dxa"/>
            <w:gridSpan w:val="2"/>
            <w:tcBorders>
              <w:top w:val="single" w:sz="24" w:space="0" w:color="auto"/>
              <w:left w:val="nil"/>
              <w:bottom w:val="nil"/>
              <w:right w:val="nil"/>
            </w:tcBorders>
          </w:tcPr>
          <w:p w:rsidR="00BD1A95" w:rsidRPr="00626572" w:rsidRDefault="00BD1A95" w:rsidP="009E7702">
            <w:pPr>
              <w:rPr>
                <w:lang w:val="en-US"/>
              </w:rPr>
            </w:pPr>
          </w:p>
        </w:tc>
      </w:tr>
      <w:tr w:rsidR="00AA5125" w:rsidRPr="00A0135C" w:rsidTr="00A23D65">
        <w:trPr>
          <w:gridBefore w:val="1"/>
          <w:gridAfter w:val="1"/>
          <w:wBefore w:w="18" w:type="dxa"/>
          <w:wAfter w:w="12" w:type="dxa"/>
          <w:trHeight w:val="813"/>
        </w:trPr>
        <w:tc>
          <w:tcPr>
            <w:tcW w:w="9360" w:type="dxa"/>
            <w:tcBorders>
              <w:top w:val="nil"/>
              <w:left w:val="nil"/>
              <w:bottom w:val="nil"/>
              <w:right w:val="nil"/>
            </w:tcBorders>
            <w:vAlign w:val="center"/>
          </w:tcPr>
          <w:p w:rsidR="00AA5125" w:rsidRDefault="00AA5125" w:rsidP="009E7702">
            <w:pPr>
              <w:tabs>
                <w:tab w:val="left" w:pos="450"/>
                <w:tab w:val="left" w:pos="540"/>
                <w:tab w:val="left" w:pos="576"/>
              </w:tabs>
              <w:jc w:val="center"/>
              <w:rPr>
                <w:lang w:val="en-US"/>
              </w:rPr>
            </w:pPr>
          </w:p>
          <w:p w:rsidR="00A23D65" w:rsidRDefault="00A23D65" w:rsidP="009E7702">
            <w:pPr>
              <w:tabs>
                <w:tab w:val="left" w:pos="450"/>
                <w:tab w:val="left" w:pos="540"/>
                <w:tab w:val="left" w:pos="576"/>
              </w:tabs>
              <w:jc w:val="center"/>
              <w:rPr>
                <w:lang w:val="en-US"/>
              </w:rPr>
            </w:pPr>
          </w:p>
          <w:p w:rsidR="00AA5125" w:rsidRPr="00626572" w:rsidRDefault="00AA5125" w:rsidP="009E7702">
            <w:pPr>
              <w:tabs>
                <w:tab w:val="left" w:pos="450"/>
                <w:tab w:val="left" w:pos="540"/>
                <w:tab w:val="left" w:pos="576"/>
              </w:tabs>
              <w:jc w:val="center"/>
              <w:rPr>
                <w:lang w:val="en-US"/>
              </w:rPr>
            </w:pPr>
            <w:r w:rsidRPr="00626572">
              <w:rPr>
                <w:lang w:val="en-US"/>
              </w:rPr>
              <w:t>Continuation</w:t>
            </w:r>
          </w:p>
        </w:tc>
        <w:tc>
          <w:tcPr>
            <w:tcW w:w="990" w:type="dxa"/>
            <w:gridSpan w:val="2"/>
            <w:tcBorders>
              <w:top w:val="nil"/>
              <w:left w:val="nil"/>
              <w:bottom w:val="nil"/>
              <w:right w:val="nil"/>
            </w:tcBorders>
          </w:tcPr>
          <w:p w:rsidR="00AA5125" w:rsidRDefault="00AA5125" w:rsidP="009E7702">
            <w:pPr>
              <w:rPr>
                <w:lang w:val="en-US"/>
              </w:rPr>
            </w:pPr>
          </w:p>
          <w:p w:rsidR="00A23D65" w:rsidRDefault="00A23D65" w:rsidP="009E7702">
            <w:pPr>
              <w:rPr>
                <w:lang w:val="en-US"/>
              </w:rPr>
            </w:pPr>
          </w:p>
          <w:p w:rsidR="00AA5125" w:rsidRDefault="00AA5125" w:rsidP="009E7702">
            <w:pPr>
              <w:rPr>
                <w:lang w:val="en-US"/>
              </w:rPr>
            </w:pPr>
            <w:r>
              <w:rPr>
                <w:lang w:val="en-US"/>
              </w:rPr>
              <w:t>Initials</w:t>
            </w:r>
          </w:p>
        </w:tc>
      </w:tr>
      <w:tr w:rsidR="009E7702" w:rsidRPr="00A0135C" w:rsidTr="00AA5125">
        <w:trPr>
          <w:gridBefore w:val="1"/>
          <w:gridAfter w:val="1"/>
          <w:wBefore w:w="18" w:type="dxa"/>
          <w:wAfter w:w="12" w:type="dxa"/>
          <w:trHeight w:val="930"/>
        </w:trPr>
        <w:tc>
          <w:tcPr>
            <w:tcW w:w="9360" w:type="dxa"/>
            <w:tcBorders>
              <w:top w:val="nil"/>
              <w:left w:val="nil"/>
              <w:bottom w:val="nil"/>
              <w:right w:val="nil"/>
            </w:tcBorders>
            <w:vAlign w:val="center"/>
          </w:tcPr>
          <w:p w:rsidR="00A23D65" w:rsidRDefault="00A23D65" w:rsidP="00AA5125">
            <w:pPr>
              <w:tabs>
                <w:tab w:val="left" w:pos="450"/>
                <w:tab w:val="left" w:pos="540"/>
                <w:tab w:val="left" w:pos="576"/>
              </w:tabs>
              <w:jc w:val="left"/>
              <w:rPr>
                <w:b/>
                <w:lang w:val="en-US"/>
              </w:rPr>
            </w:pPr>
          </w:p>
          <w:p w:rsidR="009E7702" w:rsidRPr="00626572" w:rsidRDefault="00AA5125" w:rsidP="00AA5125">
            <w:pPr>
              <w:tabs>
                <w:tab w:val="left" w:pos="450"/>
                <w:tab w:val="left" w:pos="540"/>
                <w:tab w:val="left" w:pos="576"/>
              </w:tabs>
              <w:jc w:val="left"/>
              <w:rPr>
                <w:lang w:val="en-US"/>
              </w:rPr>
            </w:pPr>
            <w:r w:rsidRPr="00CB633A">
              <w:rPr>
                <w:b/>
                <w:lang w:val="en-US"/>
              </w:rPr>
              <w:t>17.</w:t>
            </w:r>
            <w:r w:rsidRPr="00CB633A">
              <w:rPr>
                <w:lang w:val="en-US"/>
              </w:rPr>
              <w:t xml:space="preserve">  I was briefed on Article 65 and 67, Supplementary Agreement to NATO Status of Forces Agreement authorizing military and civilian members of the U.S. Forces tax relief from German value added tax via email briefing package.</w:t>
            </w:r>
          </w:p>
          <w:p w:rsidR="009E7702" w:rsidRPr="00626572" w:rsidRDefault="009E7702" w:rsidP="009E7702">
            <w:pPr>
              <w:tabs>
                <w:tab w:val="left" w:pos="450"/>
                <w:tab w:val="left" w:pos="540"/>
                <w:tab w:val="left" w:pos="576"/>
              </w:tabs>
              <w:jc w:val="center"/>
              <w:rPr>
                <w:lang w:val="en-US"/>
              </w:rPr>
            </w:pPr>
          </w:p>
        </w:tc>
        <w:tc>
          <w:tcPr>
            <w:tcW w:w="990" w:type="dxa"/>
            <w:gridSpan w:val="2"/>
            <w:tcBorders>
              <w:top w:val="nil"/>
              <w:left w:val="nil"/>
              <w:bottom w:val="single" w:sz="24" w:space="0" w:color="auto"/>
              <w:right w:val="nil"/>
            </w:tcBorders>
          </w:tcPr>
          <w:p w:rsidR="009E7702" w:rsidRDefault="009E7702" w:rsidP="009E7702">
            <w:pPr>
              <w:rPr>
                <w:lang w:val="en-US"/>
              </w:rPr>
            </w:pPr>
          </w:p>
          <w:p w:rsidR="009E7702" w:rsidRDefault="009E7702" w:rsidP="009E7702">
            <w:pPr>
              <w:rPr>
                <w:lang w:val="en-US"/>
              </w:rPr>
            </w:pPr>
          </w:p>
          <w:p w:rsidR="009E7702" w:rsidRDefault="009E7702" w:rsidP="009E7702">
            <w:pPr>
              <w:rPr>
                <w:lang w:val="en-US"/>
              </w:rPr>
            </w:pPr>
          </w:p>
          <w:p w:rsidR="009E7702" w:rsidRPr="00626572" w:rsidRDefault="009E7702" w:rsidP="009E7702">
            <w:pPr>
              <w:rPr>
                <w:lang w:val="en-US"/>
              </w:rPr>
            </w:pPr>
          </w:p>
        </w:tc>
      </w:tr>
      <w:tr w:rsidR="00626572" w:rsidRPr="00A0135C" w:rsidTr="00AA5125">
        <w:trPr>
          <w:gridBefore w:val="1"/>
          <w:gridAfter w:val="1"/>
          <w:wBefore w:w="18" w:type="dxa"/>
          <w:wAfter w:w="12" w:type="dxa"/>
          <w:trHeight w:val="930"/>
        </w:trPr>
        <w:tc>
          <w:tcPr>
            <w:tcW w:w="9360" w:type="dxa"/>
            <w:tcBorders>
              <w:top w:val="nil"/>
              <w:left w:val="nil"/>
              <w:bottom w:val="nil"/>
              <w:right w:val="nil"/>
            </w:tcBorders>
            <w:vAlign w:val="center"/>
          </w:tcPr>
          <w:p w:rsidR="00626572" w:rsidRPr="00A0135C" w:rsidRDefault="00626572" w:rsidP="009E7702">
            <w:pPr>
              <w:rPr>
                <w:lang w:val="en-US"/>
              </w:rPr>
            </w:pPr>
            <w:r>
              <w:rPr>
                <w:b/>
                <w:szCs w:val="22"/>
                <w:lang w:val="en-US"/>
              </w:rPr>
              <w:t>18</w:t>
            </w:r>
            <w:r w:rsidRPr="00626572">
              <w:rPr>
                <w:b/>
                <w:szCs w:val="22"/>
                <w:lang w:val="en-US"/>
              </w:rPr>
              <w:t>.</w:t>
            </w:r>
            <w:r w:rsidRPr="00A0135C">
              <w:rPr>
                <w:szCs w:val="22"/>
                <w:lang w:val="en-US"/>
              </w:rPr>
              <w:t xml:space="preserve"> </w:t>
            </w:r>
            <w:r w:rsidRPr="00A0135C">
              <w:rPr>
                <w:rFonts w:cs="Arial"/>
                <w:szCs w:val="22"/>
                <w:lang w:val="en-US"/>
              </w:rPr>
              <w:t xml:space="preserve">I was briefed on the new </w:t>
            </w:r>
            <w:proofErr w:type="spellStart"/>
            <w:r w:rsidRPr="00A0135C">
              <w:rPr>
                <w:rFonts w:cs="Arial"/>
                <w:szCs w:val="22"/>
                <w:lang w:val="en-US"/>
              </w:rPr>
              <w:t>DoDI</w:t>
            </w:r>
            <w:proofErr w:type="spellEnd"/>
            <w:r w:rsidRPr="00A0135C">
              <w:rPr>
                <w:rFonts w:cs="Arial"/>
                <w:szCs w:val="22"/>
                <w:lang w:val="en-US"/>
              </w:rPr>
              <w:t xml:space="preserve"> 5100.64 paragraph 2.n</w:t>
            </w:r>
            <w:proofErr w:type="gramStart"/>
            <w:r w:rsidRPr="00A0135C">
              <w:rPr>
                <w:rFonts w:cs="Arial"/>
                <w:szCs w:val="22"/>
                <w:lang w:val="en-US"/>
              </w:rPr>
              <w:t>.(</w:t>
            </w:r>
            <w:proofErr w:type="gramEnd"/>
            <w:r w:rsidRPr="00A0135C">
              <w:rPr>
                <w:rFonts w:cs="Arial"/>
                <w:szCs w:val="22"/>
                <w:lang w:val="en-US"/>
              </w:rPr>
              <w:t xml:space="preserve">1). </w:t>
            </w:r>
            <w:r w:rsidRPr="00A0135C">
              <w:rPr>
                <w:szCs w:val="22"/>
                <w:lang w:val="en-US"/>
              </w:rPr>
              <w:t>The UTAP shall be mandatory for eligible civilians as a condition of receiving the payment of the utilities portion of LQA. Civilian personnel offices are to withhold LQA until proof of application or non-availability is submitted. LQA recipients who meet the requirements of the UTAP shall be reimbursed for the service charge paid. This charge is reimbursable only through the miscellaneous expense allowance.</w:t>
            </w:r>
          </w:p>
          <w:p w:rsidR="00626572" w:rsidRPr="00626572" w:rsidRDefault="00626572" w:rsidP="009E7702">
            <w:pPr>
              <w:tabs>
                <w:tab w:val="left" w:pos="540"/>
                <w:tab w:val="left" w:pos="576"/>
                <w:tab w:val="left" w:pos="612"/>
              </w:tabs>
              <w:jc w:val="left"/>
              <w:rPr>
                <w:b/>
                <w:color w:val="FF0000"/>
                <w:lang w:val="en-US"/>
              </w:rPr>
            </w:pPr>
          </w:p>
        </w:tc>
        <w:tc>
          <w:tcPr>
            <w:tcW w:w="990" w:type="dxa"/>
            <w:gridSpan w:val="2"/>
            <w:tcBorders>
              <w:top w:val="single" w:sz="24" w:space="0" w:color="auto"/>
              <w:left w:val="nil"/>
              <w:bottom w:val="single" w:sz="24" w:space="0" w:color="auto"/>
              <w:right w:val="nil"/>
            </w:tcBorders>
          </w:tcPr>
          <w:p w:rsidR="00626572" w:rsidRPr="00626572" w:rsidRDefault="00626572" w:rsidP="009E7702">
            <w:pPr>
              <w:rPr>
                <w:lang w:val="en-US"/>
              </w:rPr>
            </w:pPr>
          </w:p>
        </w:tc>
      </w:tr>
      <w:tr w:rsidR="00AA61F6" w:rsidRPr="00A0135C" w:rsidTr="009E77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2" w:type="dxa"/>
          <w:cantSplit/>
          <w:trHeight w:val="810"/>
        </w:trPr>
        <w:tc>
          <w:tcPr>
            <w:tcW w:w="10350" w:type="dxa"/>
            <w:gridSpan w:val="3"/>
          </w:tcPr>
          <w:p w:rsidR="00AA61F6" w:rsidRPr="00626572" w:rsidRDefault="00626572" w:rsidP="009E7702">
            <w:pPr>
              <w:pStyle w:val="FootnoteText"/>
              <w:tabs>
                <w:tab w:val="left" w:pos="540"/>
                <w:tab w:val="left" w:pos="630"/>
                <w:tab w:val="left" w:pos="1080"/>
              </w:tabs>
              <w:ind w:left="0" w:firstLine="0"/>
              <w:rPr>
                <w:sz w:val="24"/>
                <w:lang w:val="en-US"/>
              </w:rPr>
            </w:pPr>
            <w:r>
              <w:rPr>
                <w:bCs/>
                <w:sz w:val="24"/>
                <w:lang w:val="en-US"/>
              </w:rPr>
              <w:t>19</w:t>
            </w:r>
            <w:r w:rsidR="00AA61F6" w:rsidRPr="00626572">
              <w:rPr>
                <w:bCs/>
                <w:sz w:val="24"/>
                <w:lang w:val="en-US"/>
              </w:rPr>
              <w:t xml:space="preserve">.  </w:t>
            </w:r>
            <w:proofErr w:type="gramStart"/>
            <w:r w:rsidR="00AA61F6" w:rsidRPr="00626572">
              <w:rPr>
                <w:bCs/>
                <w:sz w:val="24"/>
                <w:lang w:val="en-US"/>
              </w:rPr>
              <w:t>a</w:t>
            </w:r>
            <w:proofErr w:type="gramEnd"/>
            <w:r w:rsidR="00AA61F6" w:rsidRPr="00626572">
              <w:rPr>
                <w:bCs/>
                <w:sz w:val="24"/>
                <w:lang w:val="en-US"/>
              </w:rPr>
              <w:t xml:space="preserve">.  </w:t>
            </w:r>
            <w:r w:rsidR="00AA61F6" w:rsidRPr="00626572">
              <w:rPr>
                <w:sz w:val="24"/>
                <w:lang w:val="en-US"/>
              </w:rPr>
              <w:t>Residential Security Checklist provided</w:t>
            </w:r>
          </w:p>
          <w:p w:rsidR="00AA61F6" w:rsidRPr="00626572" w:rsidRDefault="00AA61F6" w:rsidP="009E7702">
            <w:pPr>
              <w:pStyle w:val="FootnoteText"/>
              <w:numPr>
                <w:ilvl w:val="0"/>
                <w:numId w:val="8"/>
              </w:numPr>
              <w:tabs>
                <w:tab w:val="clear" w:pos="851"/>
                <w:tab w:val="clear" w:pos="1080"/>
                <w:tab w:val="left" w:pos="540"/>
                <w:tab w:val="left" w:pos="630"/>
                <w:tab w:val="num" w:pos="792"/>
              </w:tabs>
              <w:ind w:hanging="648"/>
              <w:rPr>
                <w:sz w:val="24"/>
                <w:lang w:val="en-US"/>
              </w:rPr>
            </w:pPr>
            <w:r w:rsidRPr="00626572">
              <w:rPr>
                <w:sz w:val="24"/>
                <w:lang w:val="en-US"/>
              </w:rPr>
              <w:t>Off-Installation Housing Checklist provided</w:t>
            </w:r>
          </w:p>
          <w:p w:rsidR="00AA61F6" w:rsidRPr="00626572" w:rsidRDefault="00AA61F6" w:rsidP="009E7702">
            <w:pPr>
              <w:pStyle w:val="FootnoteText"/>
              <w:numPr>
                <w:ilvl w:val="0"/>
                <w:numId w:val="8"/>
              </w:numPr>
              <w:tabs>
                <w:tab w:val="clear" w:pos="851"/>
                <w:tab w:val="clear" w:pos="1080"/>
                <w:tab w:val="left" w:pos="540"/>
                <w:tab w:val="left" w:pos="630"/>
                <w:tab w:val="num" w:pos="792"/>
              </w:tabs>
              <w:ind w:hanging="648"/>
              <w:rPr>
                <w:sz w:val="24"/>
                <w:lang w:val="en-US"/>
              </w:rPr>
            </w:pPr>
            <w:r w:rsidRPr="00626572">
              <w:rPr>
                <w:sz w:val="24"/>
                <w:lang w:val="en-US"/>
              </w:rPr>
              <w:t>Welcome booklet provided</w:t>
            </w:r>
          </w:p>
          <w:p w:rsidR="00AA61F6" w:rsidRDefault="00AA61F6" w:rsidP="009E7702">
            <w:pPr>
              <w:pStyle w:val="FootnoteText"/>
              <w:numPr>
                <w:ilvl w:val="0"/>
                <w:numId w:val="8"/>
              </w:numPr>
              <w:tabs>
                <w:tab w:val="clear" w:pos="851"/>
                <w:tab w:val="clear" w:pos="1080"/>
                <w:tab w:val="left" w:pos="540"/>
                <w:tab w:val="left" w:pos="630"/>
                <w:tab w:val="num" w:pos="792"/>
              </w:tabs>
              <w:ind w:hanging="648"/>
              <w:rPr>
                <w:sz w:val="24"/>
                <w:lang w:val="en-US"/>
              </w:rPr>
            </w:pPr>
            <w:r w:rsidRPr="00626572">
              <w:rPr>
                <w:sz w:val="24"/>
                <w:lang w:val="en-US"/>
              </w:rPr>
              <w:t>UTAP information guide</w:t>
            </w:r>
          </w:p>
          <w:p w:rsidR="00513BAB" w:rsidRDefault="00513BAB" w:rsidP="00513BAB">
            <w:pPr>
              <w:pStyle w:val="FootnoteText"/>
              <w:tabs>
                <w:tab w:val="clear" w:pos="851"/>
                <w:tab w:val="left" w:pos="540"/>
                <w:tab w:val="left" w:pos="630"/>
              </w:tabs>
              <w:rPr>
                <w:sz w:val="24"/>
                <w:lang w:val="en-US"/>
              </w:rPr>
            </w:pPr>
          </w:p>
          <w:p w:rsidR="00513BAB" w:rsidRDefault="00513BAB" w:rsidP="00513BAB">
            <w:pPr>
              <w:textAlignment w:val="auto"/>
              <w:rPr>
                <w:lang w:val="en-GB"/>
              </w:rPr>
            </w:pPr>
            <w:r>
              <w:rPr>
                <w:lang w:val="en-GB"/>
              </w:rPr>
              <w:t xml:space="preserve">Negotiate the best deal for you and the US taxpayer! Don’t offer the landlord more money than they usually would charge to </w:t>
            </w:r>
            <w:proofErr w:type="spellStart"/>
            <w:r>
              <w:rPr>
                <w:lang w:val="en-GB"/>
              </w:rPr>
              <w:t>non military</w:t>
            </w:r>
            <w:proofErr w:type="spellEnd"/>
            <w:r>
              <w:rPr>
                <w:lang w:val="en-GB"/>
              </w:rPr>
              <w:t xml:space="preserve"> members.</w:t>
            </w:r>
          </w:p>
          <w:p w:rsidR="00513BAB" w:rsidRDefault="00513BAB" w:rsidP="00513BAB">
            <w:pPr>
              <w:rPr>
                <w:b/>
                <w:lang w:val="en-GB"/>
              </w:rPr>
            </w:pPr>
          </w:p>
          <w:p w:rsidR="00513BAB" w:rsidRDefault="00513BAB" w:rsidP="00513BAB">
            <w:pPr>
              <w:ind w:right="-90"/>
              <w:textAlignment w:val="auto"/>
              <w:rPr>
                <w:lang w:val="en-GB"/>
              </w:rPr>
            </w:pPr>
            <w:r>
              <w:rPr>
                <w:lang w:val="en-GB"/>
              </w:rPr>
              <w:t>Try to keep renovation costs down, for example by using wallpaper that can be re-painted rather than wallpaper that must be replaced at a higher cost.</w:t>
            </w:r>
          </w:p>
          <w:p w:rsidR="00513BAB" w:rsidRDefault="00513BAB" w:rsidP="00513BAB">
            <w:pPr>
              <w:rPr>
                <w:lang w:val="en-GB"/>
              </w:rPr>
            </w:pPr>
          </w:p>
          <w:p w:rsidR="00513BAB" w:rsidRDefault="00513BAB" w:rsidP="00513BAB">
            <w:pPr>
              <w:rPr>
                <w:lang w:val="en-GB"/>
              </w:rPr>
            </w:pPr>
            <w:r>
              <w:rPr>
                <w:lang w:val="en-GB"/>
              </w:rPr>
              <w:t>Participate in the tax-relief program to save the 19% value added tax (</w:t>
            </w:r>
            <w:proofErr w:type="spellStart"/>
            <w:r>
              <w:rPr>
                <w:lang w:val="en-GB"/>
              </w:rPr>
              <w:t>Mehrwertsteuer</w:t>
            </w:r>
            <w:proofErr w:type="spellEnd"/>
            <w:r>
              <w:rPr>
                <w:lang w:val="en-GB"/>
              </w:rPr>
              <w:t>).</w:t>
            </w:r>
          </w:p>
          <w:p w:rsidR="00AA61F6" w:rsidRPr="00626572" w:rsidRDefault="00AA61F6" w:rsidP="009E7702">
            <w:pPr>
              <w:tabs>
                <w:tab w:val="left" w:pos="450"/>
                <w:tab w:val="left" w:pos="540"/>
                <w:tab w:val="left" w:pos="576"/>
              </w:tabs>
              <w:jc w:val="left"/>
              <w:rPr>
                <w:sz w:val="24"/>
                <w:lang w:val="en-US"/>
              </w:rPr>
            </w:pPr>
            <w:bookmarkStart w:id="0" w:name="_GoBack"/>
            <w:bookmarkEnd w:id="0"/>
          </w:p>
        </w:tc>
      </w:tr>
      <w:tr w:rsidR="00AA61F6" w:rsidRPr="00A0135C" w:rsidTr="009E77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2" w:type="dxa"/>
          <w:cantSplit/>
        </w:trPr>
        <w:tc>
          <w:tcPr>
            <w:tcW w:w="10350" w:type="dxa"/>
            <w:gridSpan w:val="3"/>
            <w:vAlign w:val="center"/>
          </w:tcPr>
          <w:p w:rsidR="00AA61F6" w:rsidRPr="00626572" w:rsidRDefault="00AA61F6" w:rsidP="009E7702">
            <w:pPr>
              <w:jc w:val="center"/>
              <w:rPr>
                <w:b/>
                <w:bCs/>
                <w:sz w:val="24"/>
                <w:u w:val="single"/>
                <w:lang w:val="en-US"/>
              </w:rPr>
            </w:pPr>
            <w:r w:rsidRPr="00626572">
              <w:rPr>
                <w:b/>
                <w:bCs/>
                <w:sz w:val="24"/>
                <w:u w:val="single"/>
                <w:lang w:val="en-US"/>
              </w:rPr>
              <w:t>END OF BRIEFING</w:t>
            </w:r>
          </w:p>
        </w:tc>
      </w:tr>
      <w:tr w:rsidR="00AA61F6" w:rsidRPr="00A0135C" w:rsidTr="009E77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2" w:type="dxa"/>
          <w:cantSplit/>
        </w:trPr>
        <w:tc>
          <w:tcPr>
            <w:tcW w:w="10350" w:type="dxa"/>
            <w:gridSpan w:val="3"/>
          </w:tcPr>
          <w:p w:rsidR="00AA61F6" w:rsidRPr="00626572" w:rsidRDefault="00AA61F6" w:rsidP="009E7702">
            <w:pPr>
              <w:rPr>
                <w:lang w:val="en-US"/>
              </w:rPr>
            </w:pPr>
          </w:p>
        </w:tc>
      </w:tr>
    </w:tbl>
    <w:p w:rsidR="002A51B6" w:rsidRPr="00626572" w:rsidRDefault="009E7702" w:rsidP="002A51B6">
      <w:pPr>
        <w:tabs>
          <w:tab w:val="left" w:pos="864"/>
          <w:tab w:val="left" w:pos="6030"/>
          <w:tab w:val="right" w:leader="underscore" w:pos="9090"/>
        </w:tabs>
        <w:ind w:left="90" w:hanging="90"/>
        <w:rPr>
          <w:sz w:val="24"/>
          <w:lang w:val="en-US"/>
        </w:rPr>
      </w:pPr>
      <w:r>
        <w:rPr>
          <w:sz w:val="24"/>
          <w:lang w:val="en-US"/>
        </w:rPr>
        <w:br w:type="textWrapping" w:clear="all"/>
      </w:r>
      <w:r w:rsidR="002A51B6" w:rsidRPr="00626572">
        <w:rPr>
          <w:sz w:val="24"/>
          <w:lang w:val="en-US"/>
        </w:rPr>
        <w:tab/>
      </w:r>
    </w:p>
    <w:p w:rsidR="002A51B6" w:rsidRPr="00626572" w:rsidRDefault="002A51B6" w:rsidP="002A51B6">
      <w:pPr>
        <w:tabs>
          <w:tab w:val="left" w:pos="864"/>
          <w:tab w:val="left" w:pos="6030"/>
          <w:tab w:val="right" w:leader="underscore" w:pos="9090"/>
        </w:tabs>
        <w:ind w:left="90" w:hanging="90"/>
        <w:rPr>
          <w:sz w:val="24"/>
          <w:lang w:val="en-US"/>
        </w:rPr>
      </w:pPr>
    </w:p>
    <w:p w:rsidR="002A51B6" w:rsidRPr="00626572" w:rsidRDefault="002A51B6" w:rsidP="002A51B6">
      <w:pPr>
        <w:tabs>
          <w:tab w:val="left" w:pos="864"/>
          <w:tab w:val="left" w:pos="6030"/>
          <w:tab w:val="right" w:leader="underscore" w:pos="9090"/>
        </w:tabs>
        <w:ind w:left="90" w:hanging="90"/>
        <w:rPr>
          <w:sz w:val="24"/>
          <w:lang w:val="en-US"/>
        </w:rPr>
      </w:pPr>
    </w:p>
    <w:p w:rsidR="002A51B6" w:rsidRPr="00626572" w:rsidRDefault="002A51B6" w:rsidP="00174DAB">
      <w:pPr>
        <w:tabs>
          <w:tab w:val="left" w:pos="864"/>
          <w:tab w:val="left" w:pos="6030"/>
          <w:tab w:val="right" w:leader="underscore" w:pos="9090"/>
        </w:tabs>
        <w:ind w:left="90" w:hanging="90"/>
        <w:outlineLvl w:val="0"/>
        <w:rPr>
          <w:b/>
          <w:sz w:val="24"/>
          <w:lang w:val="en-US"/>
        </w:rPr>
      </w:pPr>
      <w:r w:rsidRPr="00626572">
        <w:rPr>
          <w:b/>
          <w:sz w:val="24"/>
          <w:lang w:val="en-US"/>
        </w:rPr>
        <w:t xml:space="preserve">  NAME: </w:t>
      </w:r>
      <w:r w:rsidRPr="00626572">
        <w:rPr>
          <w:b/>
          <w:sz w:val="24"/>
          <w:u w:val="single"/>
          <w:lang w:val="en-US"/>
        </w:rPr>
        <w:tab/>
      </w:r>
      <w:r w:rsidRPr="00626572">
        <w:rPr>
          <w:b/>
          <w:sz w:val="24"/>
          <w:lang w:val="en-US"/>
        </w:rPr>
        <w:t xml:space="preserve">UNIT: </w:t>
      </w:r>
      <w:r w:rsidRPr="00626572">
        <w:rPr>
          <w:b/>
          <w:sz w:val="24"/>
          <w:lang w:val="en-US"/>
        </w:rPr>
        <w:tab/>
      </w:r>
    </w:p>
    <w:p w:rsidR="002A51B6" w:rsidRPr="00626572" w:rsidRDefault="002A51B6" w:rsidP="002A51B6">
      <w:pPr>
        <w:tabs>
          <w:tab w:val="left" w:pos="864"/>
          <w:tab w:val="left" w:pos="3600"/>
          <w:tab w:val="left" w:pos="3690"/>
          <w:tab w:val="left" w:pos="5130"/>
          <w:tab w:val="right" w:leader="underscore" w:pos="9090"/>
        </w:tabs>
        <w:ind w:left="90" w:right="264"/>
        <w:rPr>
          <w:b/>
          <w:sz w:val="24"/>
          <w:lang w:val="en-US"/>
        </w:rPr>
      </w:pPr>
    </w:p>
    <w:p w:rsidR="002A51B6" w:rsidRPr="00626572" w:rsidRDefault="002A51B6" w:rsidP="002A51B6">
      <w:pPr>
        <w:tabs>
          <w:tab w:val="left" w:pos="864"/>
          <w:tab w:val="left" w:pos="3600"/>
          <w:tab w:val="left" w:pos="3690"/>
          <w:tab w:val="left" w:pos="5130"/>
          <w:tab w:val="right" w:leader="underscore" w:pos="9090"/>
        </w:tabs>
        <w:ind w:left="90" w:right="264"/>
        <w:rPr>
          <w:b/>
          <w:sz w:val="24"/>
          <w:lang w:val="en-US"/>
        </w:rPr>
      </w:pPr>
    </w:p>
    <w:p w:rsidR="002A51B6" w:rsidRPr="00626572" w:rsidRDefault="002A51B6" w:rsidP="002A51B6">
      <w:pPr>
        <w:tabs>
          <w:tab w:val="left" w:pos="864"/>
          <w:tab w:val="left" w:pos="3600"/>
          <w:tab w:val="left" w:pos="3690"/>
          <w:tab w:val="left" w:pos="5130"/>
          <w:tab w:val="right" w:leader="underscore" w:pos="9090"/>
        </w:tabs>
        <w:ind w:left="90" w:right="264"/>
        <w:rPr>
          <w:b/>
          <w:sz w:val="24"/>
          <w:u w:val="single"/>
          <w:lang w:val="en-US"/>
        </w:rPr>
      </w:pPr>
      <w:r w:rsidRPr="00626572">
        <w:rPr>
          <w:b/>
          <w:sz w:val="24"/>
          <w:lang w:val="en-US"/>
        </w:rPr>
        <w:t>DATE:</w:t>
      </w:r>
      <w:r w:rsidRPr="00626572">
        <w:rPr>
          <w:b/>
          <w:sz w:val="24"/>
          <w:lang w:val="en-US"/>
        </w:rPr>
        <w:tab/>
      </w:r>
      <w:r w:rsidRPr="00626572">
        <w:rPr>
          <w:b/>
          <w:sz w:val="24"/>
          <w:u w:val="single"/>
          <w:lang w:val="en-US"/>
        </w:rPr>
        <w:tab/>
      </w:r>
      <w:r w:rsidRPr="00626572">
        <w:rPr>
          <w:b/>
          <w:sz w:val="24"/>
          <w:lang w:val="en-US"/>
        </w:rPr>
        <w:t>SIGNATURE:</w:t>
      </w:r>
      <w:r w:rsidRPr="00626572">
        <w:rPr>
          <w:b/>
          <w:sz w:val="24"/>
          <w:lang w:val="en-US"/>
        </w:rPr>
        <w:tab/>
      </w:r>
      <w:r w:rsidRPr="00626572">
        <w:rPr>
          <w:b/>
          <w:sz w:val="24"/>
          <w:lang w:val="en-US"/>
        </w:rPr>
        <w:tab/>
      </w:r>
    </w:p>
    <w:p w:rsidR="002A51B6" w:rsidRPr="00626572" w:rsidRDefault="002A51B6" w:rsidP="002A51B6">
      <w:pPr>
        <w:tabs>
          <w:tab w:val="left" w:pos="864"/>
          <w:tab w:val="right" w:leader="underscore" w:pos="5040"/>
          <w:tab w:val="left" w:pos="5130"/>
          <w:tab w:val="left" w:pos="5220"/>
          <w:tab w:val="left" w:pos="5760"/>
          <w:tab w:val="right" w:leader="underscore" w:pos="10170"/>
        </w:tabs>
        <w:ind w:left="90" w:right="-14"/>
        <w:rPr>
          <w:b/>
          <w:sz w:val="24"/>
          <w:u w:val="single"/>
          <w:lang w:val="en-US"/>
        </w:rPr>
      </w:pPr>
    </w:p>
    <w:p w:rsidR="002A51B6" w:rsidRPr="00626572" w:rsidRDefault="002A51B6" w:rsidP="002A51B6">
      <w:pPr>
        <w:tabs>
          <w:tab w:val="left" w:pos="864"/>
          <w:tab w:val="right" w:leader="underscore" w:pos="5040"/>
          <w:tab w:val="left" w:pos="5130"/>
          <w:tab w:val="right" w:leader="underscore" w:pos="9090"/>
        </w:tabs>
        <w:ind w:left="90" w:right="84"/>
        <w:rPr>
          <w:b/>
          <w:sz w:val="24"/>
          <w:lang w:val="en-US"/>
        </w:rPr>
      </w:pPr>
    </w:p>
    <w:p w:rsidR="002A51B6" w:rsidRPr="00626572" w:rsidRDefault="002A51B6" w:rsidP="002A51B6">
      <w:pPr>
        <w:tabs>
          <w:tab w:val="left" w:pos="864"/>
          <w:tab w:val="right" w:leader="underscore" w:pos="5040"/>
          <w:tab w:val="left" w:pos="5130"/>
          <w:tab w:val="right" w:leader="underscore" w:pos="9090"/>
        </w:tabs>
        <w:ind w:left="90" w:right="84"/>
        <w:rPr>
          <w:b/>
          <w:sz w:val="24"/>
          <w:lang w:val="en-US"/>
        </w:rPr>
      </w:pPr>
    </w:p>
    <w:p w:rsidR="002A51B6" w:rsidRPr="00626572" w:rsidRDefault="002A51B6" w:rsidP="00174DAB">
      <w:pPr>
        <w:tabs>
          <w:tab w:val="left" w:pos="864"/>
          <w:tab w:val="right" w:leader="underscore" w:pos="5040"/>
          <w:tab w:val="left" w:pos="5130"/>
          <w:tab w:val="right" w:leader="underscore" w:pos="9090"/>
        </w:tabs>
        <w:ind w:left="90" w:right="84"/>
        <w:outlineLvl w:val="0"/>
        <w:rPr>
          <w:b/>
          <w:sz w:val="24"/>
          <w:u w:val="single"/>
          <w:lang w:val="en-US"/>
        </w:rPr>
      </w:pPr>
      <w:r w:rsidRPr="00626572">
        <w:rPr>
          <w:b/>
          <w:sz w:val="24"/>
          <w:lang w:val="en-US"/>
        </w:rPr>
        <w:t xml:space="preserve">SIGNATURE OF </w:t>
      </w:r>
      <w:r w:rsidR="00E471DE" w:rsidRPr="00626572">
        <w:rPr>
          <w:b/>
          <w:sz w:val="24"/>
          <w:lang w:val="en-US"/>
        </w:rPr>
        <w:t>HSO</w:t>
      </w:r>
      <w:r w:rsidRPr="00626572">
        <w:rPr>
          <w:b/>
          <w:sz w:val="24"/>
          <w:lang w:val="en-US"/>
        </w:rPr>
        <w:t xml:space="preserve"> REPRESENTATIVE:</w:t>
      </w:r>
    </w:p>
    <w:p w:rsidR="00A50F97" w:rsidRPr="00626572" w:rsidRDefault="00A50F97">
      <w:pPr>
        <w:pStyle w:val="Header"/>
        <w:tabs>
          <w:tab w:val="clear" w:pos="4536"/>
          <w:tab w:val="clear" w:pos="9072"/>
        </w:tabs>
        <w:rPr>
          <w:lang w:val="en-US"/>
        </w:rPr>
      </w:pPr>
    </w:p>
    <w:sectPr w:rsidR="00A50F97" w:rsidRPr="00626572" w:rsidSect="006C02A9">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40" w:code="9"/>
      <w:pgMar w:top="2268" w:right="477" w:bottom="1134" w:left="1134"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AA9" w:rsidRDefault="00C67AA9">
      <w:r>
        <w:separator/>
      </w:r>
    </w:p>
  </w:endnote>
  <w:endnote w:type="continuationSeparator" w:id="0">
    <w:p w:rsidR="00C67AA9" w:rsidRDefault="00C6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B16" w:rsidRDefault="00FD6B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2" w:type="dxa"/>
      <w:tblInd w:w="70" w:type="dxa"/>
      <w:tblCellMar>
        <w:left w:w="70" w:type="dxa"/>
        <w:right w:w="70" w:type="dxa"/>
      </w:tblCellMar>
      <w:tblLook w:val="0000" w:firstRow="0" w:lastRow="0" w:firstColumn="0" w:lastColumn="0" w:noHBand="0" w:noVBand="0"/>
    </w:tblPr>
    <w:tblGrid>
      <w:gridCol w:w="567"/>
      <w:gridCol w:w="6237"/>
      <w:gridCol w:w="1701"/>
      <w:gridCol w:w="1487"/>
    </w:tblGrid>
    <w:tr w:rsidR="00FD6B16">
      <w:trPr>
        <w:cantSplit/>
      </w:trPr>
      <w:tc>
        <w:tcPr>
          <w:tcW w:w="567" w:type="dxa"/>
        </w:tcPr>
        <w:p w:rsidR="00FD6B16" w:rsidRDefault="00FD6B16">
          <w:pPr>
            <w:pStyle w:val="Footer"/>
            <w:tabs>
              <w:tab w:val="clear" w:pos="4820"/>
              <w:tab w:val="clear" w:pos="9639"/>
              <w:tab w:val="right" w:pos="9923"/>
            </w:tabs>
            <w:rPr>
              <w:sz w:val="16"/>
            </w:rPr>
          </w:pPr>
        </w:p>
      </w:tc>
      <w:tc>
        <w:tcPr>
          <w:tcW w:w="7938" w:type="dxa"/>
          <w:gridSpan w:val="2"/>
        </w:tcPr>
        <w:p w:rsidR="00FD6B16" w:rsidRDefault="00FD6B16">
          <w:pPr>
            <w:pStyle w:val="Footer"/>
            <w:tabs>
              <w:tab w:val="clear" w:pos="4820"/>
              <w:tab w:val="clear" w:pos="9639"/>
              <w:tab w:val="right" w:pos="9923"/>
            </w:tabs>
            <w:rPr>
              <w:sz w:val="16"/>
            </w:rPr>
          </w:pPr>
        </w:p>
      </w:tc>
      <w:tc>
        <w:tcPr>
          <w:tcW w:w="1487" w:type="dxa"/>
        </w:tcPr>
        <w:p w:rsidR="00FD6B16" w:rsidRDefault="00FD6B16">
          <w:pPr>
            <w:pStyle w:val="Footer"/>
            <w:tabs>
              <w:tab w:val="clear" w:pos="4820"/>
              <w:tab w:val="clear" w:pos="9639"/>
              <w:tab w:val="right" w:pos="9923"/>
            </w:tabs>
            <w:spacing w:before="80"/>
            <w:jc w:val="right"/>
            <w:rPr>
              <w:lang w:val="en-GB"/>
            </w:rPr>
          </w:pPr>
          <w:r>
            <w:t xml:space="preserve">Seite </w:t>
          </w:r>
          <w:r w:rsidR="004A1BCA">
            <w:fldChar w:fldCharType="begin"/>
          </w:r>
          <w:r w:rsidR="004A1BCA">
            <w:instrText xml:space="preserve"> PAGE  \* MERGEFORMAT </w:instrText>
          </w:r>
          <w:r w:rsidR="004A1BCA">
            <w:fldChar w:fldCharType="separate"/>
          </w:r>
          <w:r w:rsidR="00513BAB">
            <w:rPr>
              <w:noProof/>
            </w:rPr>
            <w:t>2</w:t>
          </w:r>
          <w:r w:rsidR="004A1BCA">
            <w:rPr>
              <w:noProof/>
            </w:rPr>
            <w:fldChar w:fldCharType="end"/>
          </w:r>
          <w:r>
            <w:t xml:space="preserve"> von </w:t>
          </w:r>
          <w:fldSimple w:instr=" NUMPAGES  \* MERGEFORMAT ">
            <w:r w:rsidR="00513BAB">
              <w:rPr>
                <w:noProof/>
              </w:rPr>
              <w:t>3</w:t>
            </w:r>
          </w:fldSimple>
        </w:p>
      </w:tc>
    </w:tr>
    <w:tr w:rsidR="00FD6B16">
      <w:trPr>
        <w:cantSplit/>
      </w:trPr>
      <w:tc>
        <w:tcPr>
          <w:tcW w:w="567" w:type="dxa"/>
        </w:tcPr>
        <w:p w:rsidR="00FD6B16" w:rsidRDefault="00FD6B16">
          <w:pPr>
            <w:pStyle w:val="Footer"/>
            <w:tabs>
              <w:tab w:val="clear" w:pos="4820"/>
              <w:tab w:val="clear" w:pos="9639"/>
              <w:tab w:val="right" w:pos="9923"/>
            </w:tabs>
            <w:spacing w:before="0"/>
            <w:rPr>
              <w:lang w:val="en-GB"/>
            </w:rPr>
          </w:pPr>
        </w:p>
      </w:tc>
      <w:tc>
        <w:tcPr>
          <w:tcW w:w="6237" w:type="dxa"/>
        </w:tcPr>
        <w:p w:rsidR="00FD6B16" w:rsidRDefault="00FD6B16">
          <w:pPr>
            <w:pStyle w:val="Footer"/>
            <w:tabs>
              <w:tab w:val="clear" w:pos="4820"/>
              <w:tab w:val="clear" w:pos="9639"/>
              <w:tab w:val="right" w:pos="9923"/>
            </w:tabs>
            <w:spacing w:before="0"/>
            <w:rPr>
              <w:lang w:val="en-GB"/>
            </w:rPr>
          </w:pPr>
        </w:p>
      </w:tc>
      <w:tc>
        <w:tcPr>
          <w:tcW w:w="3188" w:type="dxa"/>
          <w:gridSpan w:val="2"/>
        </w:tcPr>
        <w:p w:rsidR="00FD6B16" w:rsidRDefault="00FD6B16">
          <w:pPr>
            <w:pStyle w:val="Footer"/>
            <w:tabs>
              <w:tab w:val="clear" w:pos="4820"/>
              <w:tab w:val="clear" w:pos="9639"/>
              <w:tab w:val="right" w:pos="9923"/>
            </w:tabs>
            <w:spacing w:before="0"/>
            <w:jc w:val="right"/>
            <w:rPr>
              <w:lang w:val="en-GB"/>
            </w:rPr>
          </w:pPr>
          <w:bookmarkStart w:id="1" w:name="Firmenname"/>
          <w:r>
            <w:rPr>
              <w:vanish/>
              <w:sz w:val="16"/>
              <w:lang w:val="en-GB"/>
            </w:rPr>
            <w:t>BOS GmbH</w:t>
          </w:r>
          <w:bookmarkEnd w:id="1"/>
        </w:p>
      </w:tc>
    </w:tr>
  </w:tbl>
  <w:p w:rsidR="00FD6B16" w:rsidRDefault="00FD6B16">
    <w:pPr>
      <w:pStyle w:val="Footer"/>
      <w:tabs>
        <w:tab w:val="clear" w:pos="4820"/>
        <w:tab w:val="clear" w:pos="9639"/>
        <w:tab w:val="right" w:pos="9923"/>
      </w:tabs>
      <w:spacing w:before="0"/>
      <w:rPr>
        <w:vanish/>
        <w:sz w:val="16"/>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B16" w:rsidRDefault="00FD6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AA9" w:rsidRDefault="00C67AA9">
      <w:r>
        <w:separator/>
      </w:r>
    </w:p>
  </w:footnote>
  <w:footnote w:type="continuationSeparator" w:id="0">
    <w:p w:rsidR="00C67AA9" w:rsidRDefault="00C67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B16" w:rsidRDefault="00FD6B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72" w:type="dxa"/>
      <w:tblLayout w:type="fixed"/>
      <w:tblCellMar>
        <w:left w:w="70" w:type="dxa"/>
        <w:right w:w="70" w:type="dxa"/>
      </w:tblCellMar>
      <w:tblLook w:val="0000" w:firstRow="0" w:lastRow="0" w:firstColumn="0" w:lastColumn="0" w:noHBand="0" w:noVBand="0"/>
    </w:tblPr>
    <w:tblGrid>
      <w:gridCol w:w="2552"/>
      <w:gridCol w:w="1559"/>
      <w:gridCol w:w="1134"/>
      <w:gridCol w:w="1418"/>
      <w:gridCol w:w="1134"/>
      <w:gridCol w:w="425"/>
      <w:gridCol w:w="851"/>
      <w:gridCol w:w="992"/>
    </w:tblGrid>
    <w:tr w:rsidR="00FD6B16">
      <w:trPr>
        <w:cantSplit/>
      </w:trPr>
      <w:tc>
        <w:tcPr>
          <w:tcW w:w="2552" w:type="dxa"/>
          <w:vMerge w:val="restart"/>
        </w:tcPr>
        <w:p w:rsidR="00FD6B16" w:rsidRDefault="00FD6B16">
          <w:pPr>
            <w:spacing w:before="40"/>
            <w:jc w:val="left"/>
            <w:rPr>
              <w:b/>
              <w:bCs/>
            </w:rPr>
          </w:pPr>
        </w:p>
      </w:tc>
      <w:tc>
        <w:tcPr>
          <w:tcW w:w="1559" w:type="dxa"/>
        </w:tcPr>
        <w:p w:rsidR="00FD6B16" w:rsidRDefault="00FD6B16">
          <w:pPr>
            <w:jc w:val="right"/>
          </w:pPr>
        </w:p>
      </w:tc>
      <w:tc>
        <w:tcPr>
          <w:tcW w:w="4111" w:type="dxa"/>
          <w:gridSpan w:val="4"/>
        </w:tcPr>
        <w:p w:rsidR="00FD6B16" w:rsidRDefault="00FD6B16">
          <w:pPr>
            <w:spacing w:after="120"/>
            <w:jc w:val="left"/>
            <w:rPr>
              <w:b/>
              <w:bCs/>
              <w:sz w:val="32"/>
            </w:rPr>
          </w:pPr>
          <w:r>
            <w:rPr>
              <w:b/>
              <w:bCs/>
              <w:sz w:val="32"/>
            </w:rPr>
            <w:t>Formblatt</w:t>
          </w:r>
        </w:p>
      </w:tc>
      <w:tc>
        <w:tcPr>
          <w:tcW w:w="1843" w:type="dxa"/>
          <w:gridSpan w:val="2"/>
        </w:tcPr>
        <w:p w:rsidR="00FD6B16" w:rsidRDefault="00FD6B16">
          <w:pPr>
            <w:spacing w:after="120"/>
            <w:jc w:val="right"/>
            <w:rPr>
              <w:b/>
              <w:bCs/>
              <w:sz w:val="32"/>
            </w:rPr>
          </w:pPr>
        </w:p>
      </w:tc>
    </w:tr>
    <w:tr w:rsidR="00FD6B16">
      <w:trPr>
        <w:cantSplit/>
      </w:trPr>
      <w:tc>
        <w:tcPr>
          <w:tcW w:w="2552" w:type="dxa"/>
          <w:vMerge/>
        </w:tcPr>
        <w:p w:rsidR="00FD6B16" w:rsidRDefault="00FD6B16">
          <w:pPr>
            <w:jc w:val="right"/>
          </w:pPr>
        </w:p>
      </w:tc>
      <w:tc>
        <w:tcPr>
          <w:tcW w:w="1559" w:type="dxa"/>
        </w:tcPr>
        <w:p w:rsidR="00FD6B16" w:rsidRDefault="00FD6B16">
          <w:pPr>
            <w:spacing w:after="120"/>
            <w:jc w:val="right"/>
          </w:pPr>
        </w:p>
      </w:tc>
      <w:tc>
        <w:tcPr>
          <w:tcW w:w="1134" w:type="dxa"/>
        </w:tcPr>
        <w:p w:rsidR="00FD6B16" w:rsidRDefault="00FD6B16">
          <w:pPr>
            <w:spacing w:after="120"/>
            <w:jc w:val="left"/>
            <w:rPr>
              <w:bCs/>
            </w:rPr>
          </w:pPr>
        </w:p>
      </w:tc>
      <w:tc>
        <w:tcPr>
          <w:tcW w:w="1418" w:type="dxa"/>
        </w:tcPr>
        <w:p w:rsidR="00FD6B16" w:rsidRDefault="00FD6B16">
          <w:pPr>
            <w:spacing w:after="120"/>
            <w:jc w:val="left"/>
            <w:rPr>
              <w:bCs/>
            </w:rPr>
          </w:pPr>
        </w:p>
      </w:tc>
      <w:tc>
        <w:tcPr>
          <w:tcW w:w="1134" w:type="dxa"/>
        </w:tcPr>
        <w:p w:rsidR="00FD6B16" w:rsidRDefault="00FD6B16">
          <w:pPr>
            <w:spacing w:after="120"/>
            <w:jc w:val="right"/>
            <w:rPr>
              <w:bCs/>
            </w:rPr>
          </w:pPr>
        </w:p>
      </w:tc>
      <w:tc>
        <w:tcPr>
          <w:tcW w:w="425" w:type="dxa"/>
        </w:tcPr>
        <w:p w:rsidR="00FD6B16" w:rsidRDefault="00FD6B16" w:rsidP="008E37CD">
          <w:pPr>
            <w:tabs>
              <w:tab w:val="right" w:pos="285"/>
            </w:tabs>
            <w:spacing w:after="120"/>
            <w:jc w:val="right"/>
            <w:rPr>
              <w:bCs/>
              <w:lang w:val="en-GB"/>
            </w:rPr>
          </w:pPr>
        </w:p>
      </w:tc>
      <w:tc>
        <w:tcPr>
          <w:tcW w:w="851" w:type="dxa"/>
        </w:tcPr>
        <w:p w:rsidR="00FD6B16" w:rsidRDefault="00FD6B16">
          <w:pPr>
            <w:spacing w:after="120"/>
            <w:jc w:val="right"/>
            <w:rPr>
              <w:bCs/>
              <w:lang w:val="en-GB"/>
            </w:rPr>
          </w:pPr>
        </w:p>
      </w:tc>
      <w:tc>
        <w:tcPr>
          <w:tcW w:w="992" w:type="dxa"/>
        </w:tcPr>
        <w:p w:rsidR="00FD6B16" w:rsidRDefault="00FD6B16">
          <w:pPr>
            <w:spacing w:after="120"/>
            <w:jc w:val="right"/>
            <w:rPr>
              <w:bCs/>
              <w:lang w:val="en-GB"/>
            </w:rPr>
          </w:pPr>
        </w:p>
      </w:tc>
    </w:tr>
    <w:tr w:rsidR="00FD6B16" w:rsidRPr="00FD6B16">
      <w:trPr>
        <w:cantSplit/>
      </w:trPr>
      <w:tc>
        <w:tcPr>
          <w:tcW w:w="2552" w:type="dxa"/>
          <w:vMerge/>
        </w:tcPr>
        <w:p w:rsidR="00FD6B16" w:rsidRDefault="00FD6B16">
          <w:pPr>
            <w:jc w:val="right"/>
            <w:rPr>
              <w:lang w:val="en-GB"/>
            </w:rPr>
          </w:pPr>
        </w:p>
      </w:tc>
      <w:tc>
        <w:tcPr>
          <w:tcW w:w="1559" w:type="dxa"/>
        </w:tcPr>
        <w:p w:rsidR="00FD6B16" w:rsidRDefault="00FD6B16">
          <w:pPr>
            <w:jc w:val="right"/>
            <w:rPr>
              <w:lang w:val="en-GB"/>
            </w:rPr>
          </w:pPr>
        </w:p>
      </w:tc>
      <w:tc>
        <w:tcPr>
          <w:tcW w:w="5954" w:type="dxa"/>
          <w:gridSpan w:val="6"/>
        </w:tcPr>
        <w:p w:rsidR="00FD6B16" w:rsidRDefault="00FD6B16" w:rsidP="00756DDC">
          <w:pPr>
            <w:jc w:val="left"/>
            <w:rPr>
              <w:b/>
              <w:bCs/>
              <w:lang w:val="en-GB"/>
            </w:rPr>
          </w:pPr>
          <w:r>
            <w:rPr>
              <w:b/>
              <w:bCs/>
              <w:lang w:val="en-GB"/>
            </w:rPr>
            <w:t>Briefing Checklist for DOD CIVILIAN Personnel</w:t>
          </w:r>
        </w:p>
      </w:tc>
    </w:tr>
    <w:tr w:rsidR="00FD6B16">
      <w:trPr>
        <w:cantSplit/>
      </w:trPr>
      <w:tc>
        <w:tcPr>
          <w:tcW w:w="2552" w:type="dxa"/>
          <w:vMerge/>
        </w:tcPr>
        <w:p w:rsidR="00FD6B16" w:rsidRDefault="00FD6B16">
          <w:pPr>
            <w:jc w:val="right"/>
            <w:rPr>
              <w:lang w:val="en-GB"/>
            </w:rPr>
          </w:pPr>
        </w:p>
      </w:tc>
      <w:tc>
        <w:tcPr>
          <w:tcW w:w="1559" w:type="dxa"/>
        </w:tcPr>
        <w:p w:rsidR="00FD6B16" w:rsidRDefault="00FD6B16">
          <w:pPr>
            <w:jc w:val="right"/>
            <w:rPr>
              <w:lang w:val="en-GB"/>
            </w:rPr>
          </w:pPr>
        </w:p>
      </w:tc>
      <w:tc>
        <w:tcPr>
          <w:tcW w:w="5954" w:type="dxa"/>
          <w:gridSpan w:val="6"/>
        </w:tcPr>
        <w:p w:rsidR="00FD6B16" w:rsidRDefault="00FD6B16">
          <w:pPr>
            <w:jc w:val="left"/>
            <w:rPr>
              <w:b/>
              <w:bCs/>
              <w:lang w:val="en-GB"/>
            </w:rPr>
          </w:pPr>
          <w:r>
            <w:rPr>
              <w:b/>
              <w:bCs/>
              <w:lang w:val="en-GB"/>
            </w:rPr>
            <w:t>Privacy Act Statement</w:t>
          </w:r>
        </w:p>
      </w:tc>
    </w:tr>
  </w:tbl>
  <w:p w:rsidR="00FD6B16" w:rsidRDefault="00FD6B16">
    <w:pPr>
      <w:jc w:val="left"/>
      <w:rPr>
        <w:bCs/>
        <w:sz w:val="16"/>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B16" w:rsidRDefault="00FD6B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5A03F8E"/>
    <w:lvl w:ilvl="0">
      <w:numFmt w:val="decimal"/>
      <w:lvlText w:val="*"/>
      <w:lvlJc w:val="left"/>
    </w:lvl>
  </w:abstractNum>
  <w:abstractNum w:abstractNumId="1" w15:restartNumberingAfterBreak="0">
    <w:nsid w:val="04597CEB"/>
    <w:multiLevelType w:val="multilevel"/>
    <w:tmpl w:val="1AFEDE96"/>
    <w:lvl w:ilvl="0">
      <w:start w:val="1"/>
      <w:numFmt w:val="decimal"/>
      <w:lvlText w:val="%1"/>
      <w:lvlJc w:val="left"/>
      <w:pPr>
        <w:tabs>
          <w:tab w:val="num" w:pos="852"/>
        </w:tabs>
        <w:ind w:left="852" w:hanging="852"/>
      </w:pPr>
      <w:rPr>
        <w:rFonts w:hint="default"/>
      </w:rPr>
    </w:lvl>
    <w:lvl w:ilvl="1">
      <w:start w:val="1"/>
      <w:numFmt w:val="decimal"/>
      <w:lvlText w:val="%1.%2"/>
      <w:lvlJc w:val="left"/>
      <w:pPr>
        <w:tabs>
          <w:tab w:val="num" w:pos="852"/>
        </w:tabs>
        <w:ind w:left="852" w:hanging="852"/>
      </w:pPr>
      <w:rPr>
        <w:rFonts w:hint="default"/>
      </w:rPr>
    </w:lvl>
    <w:lvl w:ilvl="2">
      <w:start w:val="1"/>
      <w:numFmt w:val="decimal"/>
      <w:lvlText w:val="%1.%2.%3"/>
      <w:lvlJc w:val="left"/>
      <w:pPr>
        <w:tabs>
          <w:tab w:val="num" w:pos="852"/>
        </w:tabs>
        <w:ind w:left="852" w:hanging="852"/>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846B05"/>
    <w:multiLevelType w:val="hybridMultilevel"/>
    <w:tmpl w:val="D9842E10"/>
    <w:lvl w:ilvl="0" w:tplc="6F5EE3B2">
      <w:start w:val="1"/>
      <w:numFmt w:val="bullet"/>
      <w:pStyle w:val="Aufzhlung3"/>
      <w:lvlText w:val="–"/>
      <w:lvlJc w:val="left"/>
      <w:pPr>
        <w:tabs>
          <w:tab w:val="num" w:pos="1701"/>
        </w:tabs>
        <w:ind w:left="1701" w:hanging="567"/>
      </w:pPr>
      <w:rPr>
        <w:rFonts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D136A"/>
    <w:multiLevelType w:val="hybridMultilevel"/>
    <w:tmpl w:val="2CA07906"/>
    <w:lvl w:ilvl="0" w:tplc="6004F48C">
      <w:start w:val="2"/>
      <w:numFmt w:val="decimal"/>
      <w:lvlText w:val="%1"/>
      <w:lvlJc w:val="left"/>
      <w:pPr>
        <w:tabs>
          <w:tab w:val="num" w:pos="1212"/>
        </w:tabs>
        <w:ind w:left="1212" w:hanging="852"/>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AFE519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2F53843"/>
    <w:multiLevelType w:val="hybridMultilevel"/>
    <w:tmpl w:val="D5B62628"/>
    <w:lvl w:ilvl="0" w:tplc="23D06608">
      <w:start w:val="1"/>
      <w:numFmt w:val="decimal"/>
      <w:lvlText w:val="%1"/>
      <w:lvlJc w:val="left"/>
      <w:pPr>
        <w:tabs>
          <w:tab w:val="num" w:pos="1212"/>
        </w:tabs>
        <w:ind w:left="1212" w:hanging="852"/>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F5C09C6"/>
    <w:multiLevelType w:val="hybridMultilevel"/>
    <w:tmpl w:val="C3F41BD4"/>
    <w:lvl w:ilvl="0" w:tplc="C5EC6750">
      <w:start w:val="2"/>
      <w:numFmt w:val="lowerLetter"/>
      <w:lvlText w:val="%1."/>
      <w:lvlJc w:val="left"/>
      <w:pPr>
        <w:tabs>
          <w:tab w:val="num" w:pos="1080"/>
        </w:tabs>
        <w:ind w:left="1080" w:hanging="54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683D3F53"/>
    <w:multiLevelType w:val="hybridMultilevel"/>
    <w:tmpl w:val="326EEF9E"/>
    <w:lvl w:ilvl="0" w:tplc="407E92A2">
      <w:start w:val="1"/>
      <w:numFmt w:val="bullet"/>
      <w:pStyle w:val="Aufzhlung1"/>
      <w:lvlText w:val=""/>
      <w:lvlJc w:val="left"/>
      <w:pPr>
        <w:tabs>
          <w:tab w:val="num" w:pos="567"/>
        </w:tabs>
        <w:ind w:left="567" w:hanging="56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6C22B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1791039"/>
    <w:multiLevelType w:val="hybridMultilevel"/>
    <w:tmpl w:val="136EA85C"/>
    <w:lvl w:ilvl="0" w:tplc="D534B986">
      <w:start w:val="1"/>
      <w:numFmt w:val="bullet"/>
      <w:pStyle w:val="Aufzhlung2"/>
      <w:lvlText w:val=""/>
      <w:lvlJc w:val="left"/>
      <w:pPr>
        <w:tabs>
          <w:tab w:val="num" w:pos="1134"/>
        </w:tabs>
        <w:ind w:left="1134" w:hanging="56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lvlOverride w:ilvl="0">
      <w:lvl w:ilvl="0">
        <w:start w:val="1"/>
        <w:numFmt w:val="bullet"/>
        <w:lvlText w:val=""/>
        <w:legacy w:legacy="1" w:legacySpace="0" w:legacyIndent="567"/>
        <w:lvlJc w:val="left"/>
        <w:pPr>
          <w:ind w:left="567" w:hanging="567"/>
        </w:pPr>
        <w:rPr>
          <w:rFonts w:ascii="Wingdings" w:hAnsi="Wingdings" w:hint="default"/>
        </w:rPr>
      </w:lvl>
    </w:lvlOverride>
  </w:num>
  <w:num w:numId="4">
    <w:abstractNumId w:val="2"/>
  </w:num>
  <w:num w:numId="5">
    <w:abstractNumId w:val="7"/>
  </w:num>
  <w:num w:numId="6">
    <w:abstractNumId w:val="9"/>
  </w:num>
  <w:num w:numId="7">
    <w:abstractNumId w:val="3"/>
  </w:num>
  <w:num w:numId="8">
    <w:abstractNumId w:val="6"/>
  </w:num>
  <w:num w:numId="9">
    <w:abstractNumId w:val="8"/>
    <w:lvlOverride w:ilvl="0"/>
  </w:num>
  <w:num w:numId="10">
    <w:abstractNumId w:val="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1C"/>
    <w:rsid w:val="00052D3F"/>
    <w:rsid w:val="00144FEB"/>
    <w:rsid w:val="00174DAB"/>
    <w:rsid w:val="001D6601"/>
    <w:rsid w:val="001F6A3E"/>
    <w:rsid w:val="00264C3A"/>
    <w:rsid w:val="00267D9A"/>
    <w:rsid w:val="002765D7"/>
    <w:rsid w:val="002A51B6"/>
    <w:rsid w:val="002A5554"/>
    <w:rsid w:val="002D62C1"/>
    <w:rsid w:val="002F40D0"/>
    <w:rsid w:val="0037260B"/>
    <w:rsid w:val="003B2E89"/>
    <w:rsid w:val="003C71D4"/>
    <w:rsid w:val="00442B4B"/>
    <w:rsid w:val="00451076"/>
    <w:rsid w:val="004803D1"/>
    <w:rsid w:val="00490F5A"/>
    <w:rsid w:val="004A1BCA"/>
    <w:rsid w:val="004A1D46"/>
    <w:rsid w:val="004C1DB6"/>
    <w:rsid w:val="004E0896"/>
    <w:rsid w:val="00513BAB"/>
    <w:rsid w:val="00525AA2"/>
    <w:rsid w:val="00552F1C"/>
    <w:rsid w:val="005A4E97"/>
    <w:rsid w:val="005D0B10"/>
    <w:rsid w:val="005D3328"/>
    <w:rsid w:val="006066A0"/>
    <w:rsid w:val="00607CFD"/>
    <w:rsid w:val="00626572"/>
    <w:rsid w:val="0065381D"/>
    <w:rsid w:val="006642F7"/>
    <w:rsid w:val="006C02A9"/>
    <w:rsid w:val="006F7FC8"/>
    <w:rsid w:val="00700192"/>
    <w:rsid w:val="00732F32"/>
    <w:rsid w:val="0075393F"/>
    <w:rsid w:val="00756DDC"/>
    <w:rsid w:val="00796989"/>
    <w:rsid w:val="00810D65"/>
    <w:rsid w:val="00856B2F"/>
    <w:rsid w:val="008A3CA8"/>
    <w:rsid w:val="008B2059"/>
    <w:rsid w:val="008E37CD"/>
    <w:rsid w:val="009E7702"/>
    <w:rsid w:val="00A0135C"/>
    <w:rsid w:val="00A23D65"/>
    <w:rsid w:val="00A43014"/>
    <w:rsid w:val="00A50F97"/>
    <w:rsid w:val="00A800DD"/>
    <w:rsid w:val="00AA5125"/>
    <w:rsid w:val="00AA61F6"/>
    <w:rsid w:val="00AB749C"/>
    <w:rsid w:val="00B77C8F"/>
    <w:rsid w:val="00BD11D2"/>
    <w:rsid w:val="00BD1A95"/>
    <w:rsid w:val="00C67AA9"/>
    <w:rsid w:val="00CA56B2"/>
    <w:rsid w:val="00CB633A"/>
    <w:rsid w:val="00D64DA0"/>
    <w:rsid w:val="00DA76B4"/>
    <w:rsid w:val="00E471DE"/>
    <w:rsid w:val="00F119A5"/>
    <w:rsid w:val="00F5306C"/>
    <w:rsid w:val="00FD6B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417E7E-17C0-45BB-BBDD-1A93E657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nePrinter" w:eastAsia="Times New Roman" w:hAnsi="LinePrinter"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2A9"/>
    <w:pPr>
      <w:overflowPunct w:val="0"/>
      <w:autoSpaceDE w:val="0"/>
      <w:autoSpaceDN w:val="0"/>
      <w:adjustRightInd w:val="0"/>
      <w:jc w:val="both"/>
      <w:textAlignment w:val="baseline"/>
    </w:pPr>
    <w:rPr>
      <w:rFonts w:ascii="Arial" w:hAnsi="Arial"/>
      <w:sz w:val="22"/>
    </w:rPr>
  </w:style>
  <w:style w:type="paragraph" w:styleId="Heading1">
    <w:name w:val="heading 1"/>
    <w:basedOn w:val="Normal"/>
    <w:next w:val="Normal"/>
    <w:qFormat/>
    <w:rsid w:val="006C02A9"/>
    <w:pPr>
      <w:keepNext/>
      <w:spacing w:before="360" w:after="120"/>
      <w:ind w:left="851" w:right="851" w:hanging="851"/>
      <w:jc w:val="left"/>
      <w:outlineLvl w:val="0"/>
    </w:pPr>
    <w:rPr>
      <w:b/>
      <w:sz w:val="28"/>
    </w:rPr>
  </w:style>
  <w:style w:type="paragraph" w:styleId="Heading2">
    <w:name w:val="heading 2"/>
    <w:basedOn w:val="Heading1"/>
    <w:next w:val="Normal"/>
    <w:qFormat/>
    <w:rsid w:val="006C02A9"/>
    <w:pPr>
      <w:outlineLvl w:val="1"/>
    </w:pPr>
    <w:rPr>
      <w:sz w:val="24"/>
    </w:rPr>
  </w:style>
  <w:style w:type="paragraph" w:styleId="Heading3">
    <w:name w:val="heading 3"/>
    <w:basedOn w:val="Heading1"/>
    <w:next w:val="Normal"/>
    <w:qFormat/>
    <w:rsid w:val="006C02A9"/>
    <w:pPr>
      <w:spacing w:before="240"/>
      <w:outlineLvl w:val="2"/>
    </w:pPr>
    <w:rPr>
      <w:sz w:val="22"/>
    </w:rPr>
  </w:style>
  <w:style w:type="paragraph" w:styleId="Heading4">
    <w:name w:val="heading 4"/>
    <w:basedOn w:val="Heading1"/>
    <w:next w:val="Normal"/>
    <w:qFormat/>
    <w:rsid w:val="006C02A9"/>
    <w:pPr>
      <w:spacing w:before="240"/>
      <w:outlineLvl w:val="3"/>
    </w:pPr>
    <w:rPr>
      <w:sz w:val="22"/>
    </w:rPr>
  </w:style>
  <w:style w:type="paragraph" w:styleId="Heading5">
    <w:name w:val="heading 5"/>
    <w:basedOn w:val="Normal"/>
    <w:qFormat/>
    <w:rsid w:val="006C02A9"/>
    <w:pPr>
      <w:outlineLvl w:val="4"/>
    </w:pPr>
  </w:style>
  <w:style w:type="paragraph" w:styleId="Heading6">
    <w:name w:val="heading 6"/>
    <w:basedOn w:val="Normal"/>
    <w:qFormat/>
    <w:rsid w:val="006C02A9"/>
    <w:pPr>
      <w:outlineLvl w:val="5"/>
    </w:pPr>
  </w:style>
  <w:style w:type="paragraph" w:styleId="Heading7">
    <w:name w:val="heading 7"/>
    <w:basedOn w:val="Normal"/>
    <w:qFormat/>
    <w:rsid w:val="006C02A9"/>
    <w:pPr>
      <w:outlineLvl w:val="6"/>
    </w:pPr>
  </w:style>
  <w:style w:type="paragraph" w:styleId="Heading8">
    <w:name w:val="heading 8"/>
    <w:basedOn w:val="Normal"/>
    <w:qFormat/>
    <w:rsid w:val="006C02A9"/>
    <w:pPr>
      <w:outlineLvl w:val="7"/>
    </w:pPr>
  </w:style>
  <w:style w:type="paragraph" w:styleId="Heading9">
    <w:name w:val="heading 9"/>
    <w:basedOn w:val="Normal"/>
    <w:qFormat/>
    <w:rsid w:val="006C02A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semiHidden/>
    <w:rsid w:val="006C02A9"/>
    <w:pPr>
      <w:tabs>
        <w:tab w:val="right" w:leader="dot" w:pos="9638"/>
      </w:tabs>
      <w:ind w:left="1760"/>
    </w:pPr>
  </w:style>
  <w:style w:type="paragraph" w:styleId="Header">
    <w:name w:val="header"/>
    <w:basedOn w:val="Normal"/>
    <w:rsid w:val="006C02A9"/>
    <w:pPr>
      <w:tabs>
        <w:tab w:val="center" w:pos="4536"/>
        <w:tab w:val="right" w:pos="9072"/>
      </w:tabs>
    </w:pPr>
  </w:style>
  <w:style w:type="paragraph" w:styleId="CommentText">
    <w:name w:val="annotation text"/>
    <w:basedOn w:val="Normal"/>
    <w:semiHidden/>
    <w:rsid w:val="006C02A9"/>
    <w:pPr>
      <w:tabs>
        <w:tab w:val="left" w:pos="851"/>
      </w:tabs>
      <w:spacing w:before="120"/>
      <w:ind w:left="851" w:hanging="851"/>
      <w:jc w:val="left"/>
    </w:pPr>
    <w:rPr>
      <w:b/>
      <w:sz w:val="18"/>
    </w:rPr>
  </w:style>
  <w:style w:type="paragraph" w:styleId="TOC8">
    <w:name w:val="toc 8"/>
    <w:basedOn w:val="Normal"/>
    <w:semiHidden/>
    <w:rsid w:val="006C02A9"/>
  </w:style>
  <w:style w:type="paragraph" w:styleId="TOC7">
    <w:name w:val="toc 7"/>
    <w:basedOn w:val="Normal"/>
    <w:semiHidden/>
    <w:rsid w:val="006C02A9"/>
  </w:style>
  <w:style w:type="paragraph" w:styleId="TOC6">
    <w:name w:val="toc 6"/>
    <w:basedOn w:val="Normal"/>
    <w:semiHidden/>
    <w:rsid w:val="006C02A9"/>
  </w:style>
  <w:style w:type="paragraph" w:styleId="TOC5">
    <w:name w:val="toc 5"/>
    <w:basedOn w:val="Normal"/>
    <w:semiHidden/>
    <w:rsid w:val="006C02A9"/>
  </w:style>
  <w:style w:type="paragraph" w:styleId="TOC4">
    <w:name w:val="toc 4"/>
    <w:basedOn w:val="TOC2"/>
    <w:semiHidden/>
    <w:rsid w:val="006C02A9"/>
    <w:pPr>
      <w:ind w:left="1135"/>
    </w:pPr>
    <w:rPr>
      <w:b/>
    </w:rPr>
  </w:style>
  <w:style w:type="paragraph" w:styleId="TOC2">
    <w:name w:val="toc 2"/>
    <w:basedOn w:val="TOC1"/>
    <w:semiHidden/>
    <w:rsid w:val="006C02A9"/>
    <w:pPr>
      <w:spacing w:before="0" w:after="0"/>
      <w:ind w:left="568"/>
    </w:pPr>
    <w:rPr>
      <w:b w:val="0"/>
    </w:rPr>
  </w:style>
  <w:style w:type="paragraph" w:styleId="TOC1">
    <w:name w:val="toc 1"/>
    <w:basedOn w:val="Normal"/>
    <w:semiHidden/>
    <w:rsid w:val="006C02A9"/>
    <w:pPr>
      <w:tabs>
        <w:tab w:val="right" w:pos="9923"/>
      </w:tabs>
      <w:spacing w:before="60" w:after="60"/>
      <w:ind w:left="284" w:right="567" w:hanging="284"/>
    </w:pPr>
    <w:rPr>
      <w:b/>
    </w:rPr>
  </w:style>
  <w:style w:type="paragraph" w:styleId="TOC3">
    <w:name w:val="toc 3"/>
    <w:basedOn w:val="TOC2"/>
    <w:semiHidden/>
    <w:rsid w:val="006C02A9"/>
    <w:pPr>
      <w:ind w:left="1418" w:right="0" w:hanging="567"/>
    </w:pPr>
    <w:rPr>
      <w:sz w:val="20"/>
    </w:rPr>
  </w:style>
  <w:style w:type="character" w:styleId="LineNumber">
    <w:name w:val="line number"/>
    <w:basedOn w:val="DefaultParagraphFont"/>
    <w:rsid w:val="006C02A9"/>
  </w:style>
  <w:style w:type="paragraph" w:styleId="Footer">
    <w:name w:val="footer"/>
    <w:basedOn w:val="Normal"/>
    <w:rsid w:val="006C02A9"/>
    <w:pPr>
      <w:tabs>
        <w:tab w:val="center" w:pos="4820"/>
        <w:tab w:val="right" w:pos="9639"/>
      </w:tabs>
      <w:spacing w:before="120"/>
      <w:jc w:val="left"/>
    </w:pPr>
    <w:rPr>
      <w:sz w:val="20"/>
    </w:rPr>
  </w:style>
  <w:style w:type="character" w:styleId="FootnoteReference">
    <w:name w:val="footnote reference"/>
    <w:basedOn w:val="DefaultParagraphFont"/>
    <w:semiHidden/>
    <w:rsid w:val="006C02A9"/>
    <w:rPr>
      <w:rFonts w:ascii="Arial" w:hAnsi="Arial"/>
    </w:rPr>
  </w:style>
  <w:style w:type="paragraph" w:styleId="FootnoteText">
    <w:name w:val="footnote text"/>
    <w:basedOn w:val="CommentText"/>
    <w:semiHidden/>
    <w:rsid w:val="006C02A9"/>
  </w:style>
  <w:style w:type="paragraph" w:styleId="NormalIndent">
    <w:name w:val="Normal Indent"/>
    <w:basedOn w:val="Normal"/>
    <w:rsid w:val="006C02A9"/>
  </w:style>
  <w:style w:type="paragraph" w:customStyle="1" w:styleId="Aufzhlung1">
    <w:name w:val="Aufzählung 1"/>
    <w:basedOn w:val="Normal"/>
    <w:rsid w:val="006C02A9"/>
    <w:pPr>
      <w:numPr>
        <w:numId w:val="5"/>
      </w:numPr>
      <w:spacing w:after="120"/>
    </w:pPr>
  </w:style>
  <w:style w:type="paragraph" w:customStyle="1" w:styleId="Aufzhlung2">
    <w:name w:val="Aufzählung 2"/>
    <w:basedOn w:val="Aufzhlung1"/>
    <w:rsid w:val="006C02A9"/>
    <w:pPr>
      <w:numPr>
        <w:numId w:val="6"/>
      </w:numPr>
    </w:pPr>
  </w:style>
  <w:style w:type="paragraph" w:customStyle="1" w:styleId="Aufzhlung3">
    <w:name w:val="Aufzählung 3"/>
    <w:basedOn w:val="Aufzhlung2"/>
    <w:rsid w:val="006C02A9"/>
    <w:pPr>
      <w:numPr>
        <w:numId w:val="4"/>
      </w:numPr>
    </w:pPr>
  </w:style>
  <w:style w:type="paragraph" w:customStyle="1" w:styleId="Standard6ptvor">
    <w:name w:val="Standard 6pt vor"/>
    <w:basedOn w:val="Normal"/>
    <w:rsid w:val="006C02A9"/>
    <w:pPr>
      <w:spacing w:before="120"/>
    </w:pPr>
  </w:style>
  <w:style w:type="character" w:styleId="Hyperlink">
    <w:name w:val="Hyperlink"/>
    <w:basedOn w:val="DefaultParagraphFont"/>
    <w:rsid w:val="006C02A9"/>
    <w:rPr>
      <w:color w:val="0000FF"/>
      <w:u w:val="single"/>
    </w:rPr>
  </w:style>
  <w:style w:type="paragraph" w:customStyle="1" w:styleId="Tabelle10pt3vor3nach">
    <w:name w:val="Tabelle 10pt 3vor/3nach"/>
    <w:basedOn w:val="Normal"/>
    <w:rsid w:val="006C02A9"/>
    <w:pPr>
      <w:spacing w:before="60" w:after="60"/>
      <w:ind w:left="57" w:right="57"/>
      <w:jc w:val="left"/>
    </w:pPr>
    <w:rPr>
      <w:sz w:val="20"/>
    </w:rPr>
  </w:style>
  <w:style w:type="paragraph" w:styleId="DocumentMap">
    <w:name w:val="Document Map"/>
    <w:basedOn w:val="Normal"/>
    <w:semiHidden/>
    <w:rsid w:val="00174DAB"/>
    <w:pPr>
      <w:shd w:val="clear" w:color="auto" w:fill="000080"/>
    </w:pPr>
    <w:rPr>
      <w:rFonts w:ascii="Tahoma" w:hAnsi="Tahoma" w:cs="Tahoma"/>
      <w:sz w:val="20"/>
    </w:rPr>
  </w:style>
  <w:style w:type="paragraph" w:styleId="BalloonText">
    <w:name w:val="Balloon Text"/>
    <w:basedOn w:val="Normal"/>
    <w:link w:val="BalloonTextChar"/>
    <w:rsid w:val="00E471DE"/>
    <w:rPr>
      <w:rFonts w:ascii="Tahoma" w:hAnsi="Tahoma" w:cs="Tahoma"/>
      <w:sz w:val="16"/>
      <w:szCs w:val="16"/>
    </w:rPr>
  </w:style>
  <w:style w:type="character" w:customStyle="1" w:styleId="BalloonTextChar">
    <w:name w:val="Balloon Text Char"/>
    <w:basedOn w:val="DefaultParagraphFont"/>
    <w:link w:val="BalloonText"/>
    <w:rsid w:val="00E471DE"/>
    <w:rPr>
      <w:rFonts w:ascii="Tahoma" w:hAnsi="Tahoma" w:cs="Tahoma"/>
      <w:sz w:val="16"/>
      <w:szCs w:val="16"/>
    </w:rPr>
  </w:style>
  <w:style w:type="paragraph" w:styleId="PlainText">
    <w:name w:val="Plain Text"/>
    <w:basedOn w:val="Normal"/>
    <w:link w:val="PlainTextChar"/>
    <w:uiPriority w:val="99"/>
    <w:unhideWhenUsed/>
    <w:rsid w:val="003B2E89"/>
    <w:pPr>
      <w:overflowPunct/>
      <w:autoSpaceDE/>
      <w:autoSpaceDN/>
      <w:adjustRightInd/>
      <w:jc w:val="left"/>
      <w:textAlignment w:val="auto"/>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3B2E89"/>
    <w:rPr>
      <w:rFonts w:ascii="Consolas" w:eastAsiaTheme="minorHAnsi" w:hAnsi="Consolas" w:cstheme="minorBidi"/>
      <w:sz w:val="21"/>
      <w:szCs w:val="21"/>
      <w:lang w:eastAsia="en-US"/>
    </w:rPr>
  </w:style>
  <w:style w:type="paragraph" w:styleId="Revision">
    <w:name w:val="Revision"/>
    <w:hidden/>
    <w:uiPriority w:val="99"/>
    <w:semiHidden/>
    <w:rsid w:val="004A1D4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97201">
      <w:bodyDiv w:val="1"/>
      <w:marLeft w:val="0"/>
      <w:marRight w:val="0"/>
      <w:marTop w:val="0"/>
      <w:marBottom w:val="0"/>
      <w:divBdr>
        <w:top w:val="none" w:sz="0" w:space="0" w:color="auto"/>
        <w:left w:val="none" w:sz="0" w:space="0" w:color="auto"/>
        <w:bottom w:val="none" w:sz="0" w:space="0" w:color="auto"/>
        <w:right w:val="none" w:sz="0" w:space="0" w:color="auto"/>
      </w:divBdr>
    </w:div>
    <w:div w:id="803086583">
      <w:bodyDiv w:val="1"/>
      <w:marLeft w:val="0"/>
      <w:marRight w:val="0"/>
      <w:marTop w:val="0"/>
      <w:marBottom w:val="0"/>
      <w:divBdr>
        <w:top w:val="none" w:sz="0" w:space="0" w:color="auto"/>
        <w:left w:val="none" w:sz="0" w:space="0" w:color="auto"/>
        <w:bottom w:val="none" w:sz="0" w:space="0" w:color="auto"/>
        <w:right w:val="none" w:sz="0" w:space="0" w:color="auto"/>
      </w:divBdr>
    </w:div>
    <w:div w:id="1403866970">
      <w:bodyDiv w:val="1"/>
      <w:marLeft w:val="0"/>
      <w:marRight w:val="0"/>
      <w:marTop w:val="0"/>
      <w:marBottom w:val="0"/>
      <w:divBdr>
        <w:top w:val="none" w:sz="0" w:space="0" w:color="auto"/>
        <w:left w:val="none" w:sz="0" w:space="0" w:color="auto"/>
        <w:bottom w:val="none" w:sz="0" w:space="0" w:color="auto"/>
        <w:right w:val="none" w:sz="0" w:space="0" w:color="auto"/>
      </w:divBdr>
    </w:div>
    <w:div w:id="184852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Petersen, Beatrix D CIV DE USA IMCOM</dc:creator>
  <cp:lastModifiedBy>1462098088.ctr</cp:lastModifiedBy>
  <cp:revision>10</cp:revision>
  <cp:lastPrinted>2016-02-12T09:32:00Z</cp:lastPrinted>
  <dcterms:created xsi:type="dcterms:W3CDTF">2016-01-20T14:39:00Z</dcterms:created>
  <dcterms:modified xsi:type="dcterms:W3CDTF">2016-02-12T10:46:00Z</dcterms:modified>
</cp:coreProperties>
</file>