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ACFF9" w14:textId="6ACC2EA4" w:rsidR="00D15DEE" w:rsidRPr="00B57213" w:rsidRDefault="00D15DEE" w:rsidP="00D67261">
      <w:pPr>
        <w:tabs>
          <w:tab w:val="left" w:pos="720"/>
          <w:tab w:val="left" w:pos="1080"/>
          <w:tab w:val="left" w:pos="1440"/>
        </w:tabs>
        <w:contextualSpacing/>
        <w:jc w:val="center"/>
        <w:rPr>
          <w:b/>
          <w:bCs/>
        </w:rPr>
      </w:pPr>
      <w:bookmarkStart w:id="0" w:name="OLE_LINK1"/>
      <w:bookmarkStart w:id="1" w:name="OLE_LINK2"/>
      <w:r w:rsidRPr="008B61DF">
        <w:rPr>
          <w:b/>
        </w:rPr>
        <w:t>U</w:t>
      </w:r>
      <w:r w:rsidR="008B61DF" w:rsidRPr="008B61DF">
        <w:rPr>
          <w:b/>
        </w:rPr>
        <w:t>.</w:t>
      </w:r>
      <w:r w:rsidRPr="00B57213">
        <w:rPr>
          <w:b/>
        </w:rPr>
        <w:t>S</w:t>
      </w:r>
      <w:r w:rsidR="008B61DF" w:rsidRPr="00B57213">
        <w:rPr>
          <w:b/>
        </w:rPr>
        <w:t>.</w:t>
      </w:r>
      <w:r w:rsidRPr="00B57213">
        <w:rPr>
          <w:b/>
        </w:rPr>
        <w:t xml:space="preserve"> ARMY SERGEANTS MAJOR ACADEMY</w:t>
      </w:r>
    </w:p>
    <w:p w14:paraId="66F9714D" w14:textId="77777777" w:rsidR="00D15DEE" w:rsidRPr="00B57213" w:rsidRDefault="0089624D" w:rsidP="00D67261">
      <w:pPr>
        <w:pStyle w:val="BodyTextIndent3"/>
        <w:ind w:left="0"/>
        <w:contextualSpacing/>
        <w:jc w:val="center"/>
        <w:rPr>
          <w:b/>
          <w:bCs/>
          <w:color w:val="auto"/>
          <w:szCs w:val="22"/>
        </w:rPr>
      </w:pPr>
      <w:r w:rsidRPr="00B57213">
        <w:rPr>
          <w:b/>
          <w:bCs/>
          <w:color w:val="auto"/>
          <w:szCs w:val="22"/>
        </w:rPr>
        <w:t>Master Leader</w:t>
      </w:r>
      <w:r w:rsidR="00BF31C8" w:rsidRPr="00B57213">
        <w:rPr>
          <w:b/>
          <w:bCs/>
          <w:color w:val="auto"/>
          <w:szCs w:val="22"/>
        </w:rPr>
        <w:t>s</w:t>
      </w:r>
      <w:r w:rsidRPr="00B57213">
        <w:rPr>
          <w:b/>
          <w:bCs/>
          <w:color w:val="auto"/>
          <w:szCs w:val="22"/>
        </w:rPr>
        <w:t xml:space="preserve"> Course</w:t>
      </w:r>
      <w:r w:rsidR="00BF31C8" w:rsidRPr="00B57213">
        <w:rPr>
          <w:b/>
          <w:bCs/>
          <w:color w:val="auto"/>
          <w:szCs w:val="22"/>
        </w:rPr>
        <w:t xml:space="preserve"> (MLC)</w:t>
      </w:r>
    </w:p>
    <w:p w14:paraId="135FC353" w14:textId="3D44F67B" w:rsidR="008B61DF" w:rsidRPr="00B57213" w:rsidRDefault="008B61DF" w:rsidP="008B61DF">
      <w:pPr>
        <w:pStyle w:val="BodyTextIndent3"/>
        <w:ind w:left="0"/>
        <w:jc w:val="center"/>
        <w:rPr>
          <w:b/>
          <w:bCs/>
          <w:color w:val="auto"/>
          <w:szCs w:val="22"/>
        </w:rPr>
      </w:pPr>
      <w:r w:rsidRPr="00B57213">
        <w:rPr>
          <w:b/>
          <w:bCs/>
          <w:color w:val="auto"/>
          <w:szCs w:val="22"/>
        </w:rPr>
        <w:t xml:space="preserve">Operations </w:t>
      </w:r>
      <w:r w:rsidR="009C3D1C">
        <w:rPr>
          <w:b/>
          <w:bCs/>
          <w:color w:val="auto"/>
          <w:szCs w:val="22"/>
        </w:rPr>
        <w:t>Learning Competency</w:t>
      </w:r>
    </w:p>
    <w:p w14:paraId="1231A606" w14:textId="77777777" w:rsidR="00073463" w:rsidRDefault="00073463" w:rsidP="00D67261">
      <w:pPr>
        <w:contextualSpacing/>
        <w:jc w:val="center"/>
        <w:rPr>
          <w:b/>
        </w:rPr>
      </w:pPr>
    </w:p>
    <w:p w14:paraId="102B143A" w14:textId="1ECDED40" w:rsidR="000962E4" w:rsidRPr="00B57213" w:rsidRDefault="000962E4" w:rsidP="00D67261">
      <w:pPr>
        <w:contextualSpacing/>
        <w:jc w:val="center"/>
        <w:rPr>
          <w:b/>
        </w:rPr>
      </w:pPr>
      <w:r w:rsidRPr="00B57213">
        <w:rPr>
          <w:b/>
        </w:rPr>
        <w:t xml:space="preserve">Advance Sheet for </w:t>
      </w:r>
      <w:r w:rsidR="0089624D" w:rsidRPr="00B57213">
        <w:rPr>
          <w:b/>
        </w:rPr>
        <w:t>M</w:t>
      </w:r>
      <w:r w:rsidR="00521CA9">
        <w:rPr>
          <w:b/>
        </w:rPr>
        <w:t>454</w:t>
      </w:r>
    </w:p>
    <w:p w14:paraId="5FB3AD44" w14:textId="5D136B71" w:rsidR="009C662A" w:rsidRPr="00B57213" w:rsidRDefault="003B3E6B" w:rsidP="00D67261">
      <w:pPr>
        <w:contextualSpacing/>
        <w:jc w:val="center"/>
      </w:pPr>
      <w:bookmarkStart w:id="2" w:name="OLE_LINK3"/>
      <w:bookmarkStart w:id="3" w:name="OLE_LINK4"/>
      <w:r w:rsidRPr="00B57213">
        <w:rPr>
          <w:b/>
        </w:rPr>
        <w:t>Decisive Action</w:t>
      </w:r>
      <w:r w:rsidR="0016770A" w:rsidRPr="00B57213">
        <w:rPr>
          <w:b/>
        </w:rPr>
        <w:t xml:space="preserve">: </w:t>
      </w:r>
      <w:bookmarkEnd w:id="2"/>
      <w:bookmarkEnd w:id="3"/>
      <w:r w:rsidR="00D05846" w:rsidRPr="00B57213">
        <w:rPr>
          <w:b/>
          <w:bCs/>
        </w:rPr>
        <w:t>Defense Support of Civil Authorities</w:t>
      </w:r>
      <w:r w:rsidR="00521CA9">
        <w:rPr>
          <w:b/>
          <w:bCs/>
        </w:rPr>
        <w:t xml:space="preserve"> (DSCA)</w:t>
      </w:r>
    </w:p>
    <w:p w14:paraId="0B0AEC63" w14:textId="77777777" w:rsidR="00D7591E" w:rsidRPr="00B57213" w:rsidRDefault="00D7591E" w:rsidP="00D67261">
      <w:pPr>
        <w:contextualSpacing/>
        <w:jc w:val="center"/>
      </w:pPr>
    </w:p>
    <w:p w14:paraId="3D1B4DE8" w14:textId="77777777" w:rsidR="00780EC4" w:rsidRPr="00B57213" w:rsidRDefault="00780EC4" w:rsidP="008840CF">
      <w:pPr>
        <w:widowControl w:val="0"/>
        <w:numPr>
          <w:ilvl w:val="0"/>
          <w:numId w:val="2"/>
        </w:numPr>
        <w:contextualSpacing/>
      </w:pPr>
      <w:bookmarkStart w:id="4" w:name="OLE_LINK15"/>
      <w:bookmarkStart w:id="5" w:name="OLE_LINK16"/>
      <w:r w:rsidRPr="00B57213">
        <w:rPr>
          <w:b/>
        </w:rPr>
        <w:t>SCOPE</w:t>
      </w:r>
    </w:p>
    <w:p w14:paraId="5B88A31C" w14:textId="77777777" w:rsidR="00780EC4" w:rsidRPr="00B57213" w:rsidRDefault="00780EC4" w:rsidP="00D67261">
      <w:pPr>
        <w:widowControl w:val="0"/>
        <w:contextualSpacing/>
      </w:pPr>
    </w:p>
    <w:p w14:paraId="23E63D3E" w14:textId="0152BD24" w:rsidR="00D62344" w:rsidRPr="00B57213" w:rsidRDefault="00D62344" w:rsidP="00D67261">
      <w:pPr>
        <w:ind w:left="360"/>
        <w:contextualSpacing/>
      </w:pPr>
      <w:r w:rsidRPr="00B57213">
        <w:t xml:space="preserve">The objective of this </w:t>
      </w:r>
      <w:r w:rsidR="008E615E">
        <w:t>three</w:t>
      </w:r>
      <w:r w:rsidRPr="00B57213">
        <w:t xml:space="preserve">-hour lesson is to </w:t>
      </w:r>
      <w:r w:rsidR="0089624D" w:rsidRPr="00B57213">
        <w:t>understand</w:t>
      </w:r>
      <w:r w:rsidRPr="00B57213">
        <w:t xml:space="preserve"> Defense Suppo</w:t>
      </w:r>
      <w:r w:rsidR="009C3D1C">
        <w:t xml:space="preserve">rt of Civil Authorities (DSCA), </w:t>
      </w:r>
      <w:r w:rsidRPr="00B57213">
        <w:t xml:space="preserve">through readings and classroom participation.  This lesson </w:t>
      </w:r>
      <w:r w:rsidR="0089624D" w:rsidRPr="00B57213">
        <w:t>introduces</w:t>
      </w:r>
      <w:r w:rsidRPr="00B57213">
        <w:t xml:space="preserve"> current and emerging Army doctrine related to DSCA, as an element of decisive action.  The lesson will enable you to appreciate the complexities of DSCA operations which a unit or an individual c</w:t>
      </w:r>
      <w:r w:rsidR="001A0365" w:rsidRPr="00B57213">
        <w:t>ould find themselves involved</w:t>
      </w:r>
      <w:r w:rsidRPr="00B57213">
        <w:t xml:space="preserve"> </w:t>
      </w:r>
      <w:r w:rsidR="0098407F" w:rsidRPr="00B57213">
        <w:t xml:space="preserve">with </w:t>
      </w:r>
      <w:r w:rsidR="001A0365" w:rsidRPr="00B57213">
        <w:t xml:space="preserve">in </w:t>
      </w:r>
      <w:r w:rsidR="009F2033" w:rsidRPr="00B57213">
        <w:t>the future.</w:t>
      </w:r>
    </w:p>
    <w:p w14:paraId="52C845B8" w14:textId="77777777" w:rsidR="00D62344" w:rsidRPr="00B57213" w:rsidRDefault="00D62344" w:rsidP="00D67261">
      <w:pPr>
        <w:contextualSpacing/>
      </w:pPr>
    </w:p>
    <w:bookmarkEnd w:id="4"/>
    <w:bookmarkEnd w:id="5"/>
    <w:p w14:paraId="682787A5" w14:textId="77777777" w:rsidR="00E92FCF" w:rsidRPr="00B57213" w:rsidRDefault="000F4590" w:rsidP="00D67261">
      <w:pPr>
        <w:tabs>
          <w:tab w:val="left" w:pos="360"/>
        </w:tabs>
        <w:contextualSpacing/>
        <w:rPr>
          <w:b/>
        </w:rPr>
      </w:pPr>
      <w:r w:rsidRPr="00B57213">
        <w:rPr>
          <w:b/>
        </w:rPr>
        <w:t>2.</w:t>
      </w:r>
      <w:r w:rsidR="004621B7" w:rsidRPr="00B57213">
        <w:tab/>
      </w:r>
      <w:r w:rsidR="00E92FCF" w:rsidRPr="00B57213">
        <w:rPr>
          <w:b/>
        </w:rPr>
        <w:t>LEARNING OBJECTIVES</w:t>
      </w:r>
    </w:p>
    <w:p w14:paraId="4F8BC30C" w14:textId="77777777" w:rsidR="00E92FCF" w:rsidRPr="00B57213" w:rsidRDefault="00E92FCF" w:rsidP="00D67261">
      <w:pPr>
        <w:ind w:left="360"/>
        <w:contextualSpacing/>
        <w:rPr>
          <w:bCs/>
        </w:rPr>
      </w:pPr>
    </w:p>
    <w:p w14:paraId="133B5433" w14:textId="22C8C6A7" w:rsidR="008B61DF" w:rsidRPr="00B57213" w:rsidRDefault="008B61DF" w:rsidP="001E7BEC">
      <w:pPr>
        <w:ind w:left="360"/>
        <w:contextualSpacing/>
        <w:rPr>
          <w:b/>
          <w:bCs/>
        </w:rPr>
      </w:pPr>
      <w:r w:rsidRPr="00B57213">
        <w:rPr>
          <w:b/>
          <w:bCs/>
        </w:rPr>
        <w:t xml:space="preserve">This lesson supports MLC TLO </w:t>
      </w:r>
      <w:r w:rsidRPr="00B57213">
        <w:rPr>
          <w:b/>
        </w:rPr>
        <w:t>400-MLC-0440</w:t>
      </w:r>
      <w:r w:rsidRPr="00B57213">
        <w:rPr>
          <w:b/>
          <w:bCs/>
        </w:rPr>
        <w:t>, “</w:t>
      </w:r>
      <w:r w:rsidRPr="00B57213">
        <w:rPr>
          <w:b/>
        </w:rPr>
        <w:t>Analyze US Army and Joint Doctrine</w:t>
      </w:r>
      <w:r w:rsidRPr="00B57213">
        <w:rPr>
          <w:b/>
          <w:bCs/>
        </w:rPr>
        <w:t xml:space="preserve">” as listed in the MLC </w:t>
      </w:r>
      <w:r w:rsidR="009C3D1C">
        <w:rPr>
          <w:b/>
          <w:bCs/>
        </w:rPr>
        <w:t>Learning Competencies</w:t>
      </w:r>
      <w:r w:rsidRPr="00B57213">
        <w:rPr>
          <w:b/>
          <w:bCs/>
        </w:rPr>
        <w:t xml:space="preserve"> </w:t>
      </w:r>
      <w:r w:rsidR="009C3D1C">
        <w:rPr>
          <w:b/>
          <w:bCs/>
        </w:rPr>
        <w:t>M</w:t>
      </w:r>
      <w:r w:rsidR="00521CA9">
        <w:rPr>
          <w:b/>
          <w:bCs/>
        </w:rPr>
        <w:t>4</w:t>
      </w:r>
      <w:r w:rsidRPr="00B57213">
        <w:rPr>
          <w:b/>
          <w:bCs/>
        </w:rPr>
        <w:t>00 advance sheet.</w:t>
      </w:r>
    </w:p>
    <w:p w14:paraId="3B0612FD" w14:textId="77777777" w:rsidR="001E7BEC" w:rsidRPr="00B57213" w:rsidRDefault="001E7BEC" w:rsidP="001E7BEC">
      <w:pPr>
        <w:ind w:left="360"/>
        <w:contextualSpacing/>
      </w:pPr>
    </w:p>
    <w:p w14:paraId="731337A4" w14:textId="04F7CEB9" w:rsidR="001E7BEC" w:rsidRPr="00B57213" w:rsidRDefault="001E7BEC" w:rsidP="001E7BEC">
      <w:pPr>
        <w:autoSpaceDE w:val="0"/>
        <w:autoSpaceDN w:val="0"/>
        <w:adjustRightInd w:val="0"/>
        <w:ind w:firstLine="360"/>
        <w:contextualSpacing/>
        <w:rPr>
          <w:bCs/>
        </w:rPr>
      </w:pPr>
      <w:r w:rsidRPr="00B57213">
        <w:rPr>
          <w:b/>
          <w:bCs/>
        </w:rPr>
        <w:t>ELO:</w:t>
      </w:r>
      <w:r w:rsidRPr="00B57213">
        <w:rPr>
          <w:bCs/>
        </w:rPr>
        <w:t xml:space="preserve"> </w:t>
      </w:r>
      <w:r w:rsidRPr="00B57213">
        <w:rPr>
          <w:b/>
          <w:bCs/>
        </w:rPr>
        <w:t>400-MLC-0460.</w:t>
      </w:r>
      <w:r w:rsidR="008B61DF" w:rsidRPr="00B57213">
        <w:rPr>
          <w:b/>
          <w:bCs/>
        </w:rPr>
        <w:t>0</w:t>
      </w:r>
      <w:r w:rsidRPr="00B57213">
        <w:rPr>
          <w:b/>
          <w:bCs/>
        </w:rPr>
        <w:t>4</w:t>
      </w:r>
    </w:p>
    <w:p w14:paraId="434A9693" w14:textId="77777777" w:rsidR="001E7BEC" w:rsidRPr="00B57213" w:rsidRDefault="001E7BEC" w:rsidP="001E7BEC">
      <w:pPr>
        <w:tabs>
          <w:tab w:val="left" w:pos="360"/>
        </w:tabs>
        <w:autoSpaceDE w:val="0"/>
        <w:autoSpaceDN w:val="0"/>
        <w:adjustRightInd w:val="0"/>
        <w:ind w:left="360"/>
        <w:contextualSpacing/>
        <w:rPr>
          <w:bCs/>
        </w:rPr>
      </w:pPr>
      <w:r w:rsidRPr="00B57213">
        <w:rPr>
          <w:b/>
          <w:bCs/>
        </w:rPr>
        <w:t>Action:</w:t>
      </w:r>
      <w:r w:rsidRPr="00B57213">
        <w:rPr>
          <w:bCs/>
        </w:rPr>
        <w:t xml:space="preserve"> Understand decisive action within the operational concept of unified land operations with a focus on the element of defense support of civil authorities.</w:t>
      </w:r>
    </w:p>
    <w:p w14:paraId="1F7F52F5" w14:textId="77777777" w:rsidR="001E7BEC" w:rsidRPr="00B57213" w:rsidRDefault="001E7BEC" w:rsidP="001E7BEC">
      <w:pPr>
        <w:tabs>
          <w:tab w:val="left" w:pos="360"/>
        </w:tabs>
        <w:autoSpaceDE w:val="0"/>
        <w:autoSpaceDN w:val="0"/>
        <w:adjustRightInd w:val="0"/>
        <w:ind w:left="360"/>
        <w:contextualSpacing/>
        <w:rPr>
          <w:bCs/>
        </w:rPr>
      </w:pPr>
      <w:r w:rsidRPr="00B57213">
        <w:rPr>
          <w:b/>
          <w:bCs/>
        </w:rPr>
        <w:t>Condition:</w:t>
      </w:r>
      <w:r w:rsidRPr="00B57213">
        <w:rPr>
          <w:bCs/>
        </w:rPr>
        <w:t xml:space="preserve">  In a staff group classroom environment, given readings, references, case studies, and classroom discussions on joint and U.S. Army doctrinal concepts.</w:t>
      </w:r>
      <w:r w:rsidRPr="00B57213">
        <w:rPr>
          <w:bCs/>
        </w:rPr>
        <w:br/>
      </w:r>
      <w:r w:rsidRPr="00B57213">
        <w:rPr>
          <w:b/>
          <w:bCs/>
        </w:rPr>
        <w:t>Standard:</w:t>
      </w:r>
      <w:r w:rsidRPr="00B57213">
        <w:rPr>
          <w:bCs/>
        </w:rPr>
        <w:t xml:space="preserve"> Understanding includes-  </w:t>
      </w:r>
    </w:p>
    <w:p w14:paraId="729E3467" w14:textId="77777777" w:rsidR="001E7BEC" w:rsidRPr="00B57213" w:rsidRDefault="001E7BEC" w:rsidP="001E7BEC">
      <w:pPr>
        <w:tabs>
          <w:tab w:val="left" w:pos="720"/>
        </w:tabs>
        <w:autoSpaceDE w:val="0"/>
        <w:autoSpaceDN w:val="0"/>
        <w:adjustRightInd w:val="0"/>
        <w:ind w:left="360"/>
        <w:contextualSpacing/>
        <w:rPr>
          <w:bCs/>
        </w:rPr>
      </w:pPr>
      <w:r w:rsidRPr="00B57213">
        <w:rPr>
          <w:bCs/>
        </w:rPr>
        <w:t>1.</w:t>
      </w:r>
      <w:r w:rsidRPr="00B57213">
        <w:rPr>
          <w:bCs/>
        </w:rPr>
        <w:tab/>
        <w:t>The roles and relationships of military forces in response of DSCA decisive action;</w:t>
      </w:r>
    </w:p>
    <w:p w14:paraId="3A4D447C" w14:textId="77777777" w:rsidR="001E7BEC" w:rsidRPr="00B57213" w:rsidRDefault="001E7BEC" w:rsidP="001E7BEC">
      <w:pPr>
        <w:tabs>
          <w:tab w:val="left" w:pos="720"/>
        </w:tabs>
        <w:autoSpaceDE w:val="0"/>
        <w:autoSpaceDN w:val="0"/>
        <w:adjustRightInd w:val="0"/>
        <w:ind w:left="360"/>
        <w:contextualSpacing/>
        <w:rPr>
          <w:bCs/>
        </w:rPr>
      </w:pPr>
      <w:r w:rsidRPr="00B57213">
        <w:rPr>
          <w:bCs/>
        </w:rPr>
        <w:t>2.   The primary DSCA tasks and missions of decisive action;</w:t>
      </w:r>
    </w:p>
    <w:p w14:paraId="414926A2" w14:textId="77777777" w:rsidR="001E7BEC" w:rsidRPr="00B57213" w:rsidRDefault="001E7BEC" w:rsidP="001E7BEC">
      <w:pPr>
        <w:tabs>
          <w:tab w:val="left" w:pos="720"/>
        </w:tabs>
        <w:autoSpaceDE w:val="0"/>
        <w:autoSpaceDN w:val="0"/>
        <w:adjustRightInd w:val="0"/>
        <w:ind w:left="360"/>
        <w:contextualSpacing/>
        <w:rPr>
          <w:bCs/>
        </w:rPr>
      </w:pPr>
      <w:r w:rsidRPr="00B57213">
        <w:rPr>
          <w:bCs/>
        </w:rPr>
        <w:t>3.</w:t>
      </w:r>
      <w:r w:rsidRPr="00B57213">
        <w:rPr>
          <w:bCs/>
        </w:rPr>
        <w:tab/>
        <w:t xml:space="preserve">The fundamentals of DSCA in decisive action;  </w:t>
      </w:r>
    </w:p>
    <w:p w14:paraId="2E5BE9AC" w14:textId="77777777" w:rsidR="001E7BEC" w:rsidRPr="00B57213" w:rsidRDefault="001E7BEC" w:rsidP="001E7BEC">
      <w:pPr>
        <w:tabs>
          <w:tab w:val="left" w:pos="720"/>
        </w:tabs>
        <w:autoSpaceDE w:val="0"/>
        <w:autoSpaceDN w:val="0"/>
        <w:adjustRightInd w:val="0"/>
        <w:ind w:left="360"/>
        <w:contextualSpacing/>
        <w:rPr>
          <w:bCs/>
        </w:rPr>
      </w:pPr>
      <w:r w:rsidRPr="00B57213">
        <w:rPr>
          <w:bCs/>
        </w:rPr>
        <w:t>4.</w:t>
      </w:r>
      <w:r w:rsidRPr="00B57213">
        <w:rPr>
          <w:bCs/>
        </w:rPr>
        <w:tab/>
        <w:t>The disaster response sequence in DSCA; and</w:t>
      </w:r>
    </w:p>
    <w:p w14:paraId="172036A4" w14:textId="77777777" w:rsidR="001E7BEC" w:rsidRPr="00B57213" w:rsidRDefault="001E7BEC" w:rsidP="001E7BEC">
      <w:pPr>
        <w:tabs>
          <w:tab w:val="left" w:pos="720"/>
        </w:tabs>
        <w:autoSpaceDE w:val="0"/>
        <w:autoSpaceDN w:val="0"/>
        <w:adjustRightInd w:val="0"/>
        <w:ind w:left="360"/>
        <w:contextualSpacing/>
        <w:rPr>
          <w:bCs/>
        </w:rPr>
      </w:pPr>
      <w:r w:rsidRPr="00B57213">
        <w:rPr>
          <w:bCs/>
        </w:rPr>
        <w:t>5.</w:t>
      </w:r>
      <w:r w:rsidRPr="00B57213">
        <w:rPr>
          <w:bCs/>
        </w:rPr>
        <w:tab/>
        <w:t>The legal considerations in DSCA decisive actions.</w:t>
      </w:r>
    </w:p>
    <w:p w14:paraId="49DCEC2C" w14:textId="77777777" w:rsidR="001E7BEC" w:rsidRPr="00B57213" w:rsidRDefault="001E7BEC" w:rsidP="001E7BEC">
      <w:pPr>
        <w:tabs>
          <w:tab w:val="left" w:pos="720"/>
        </w:tabs>
        <w:autoSpaceDE w:val="0"/>
        <w:autoSpaceDN w:val="0"/>
        <w:adjustRightInd w:val="0"/>
        <w:ind w:left="360"/>
        <w:contextualSpacing/>
        <w:rPr>
          <w:bCs/>
        </w:rPr>
      </w:pPr>
    </w:p>
    <w:p w14:paraId="3B5D2F79" w14:textId="77777777" w:rsidR="001E7BEC" w:rsidRPr="00B57213" w:rsidRDefault="001E7BEC" w:rsidP="001E7BEC">
      <w:pPr>
        <w:autoSpaceDE w:val="0"/>
        <w:autoSpaceDN w:val="0"/>
        <w:adjustRightInd w:val="0"/>
        <w:ind w:left="360"/>
        <w:contextualSpacing/>
        <w:rPr>
          <w:bCs/>
        </w:rPr>
      </w:pPr>
      <w:r w:rsidRPr="00B57213">
        <w:rPr>
          <w:b/>
          <w:bCs/>
        </w:rPr>
        <w:t>Learning Domain:</w:t>
      </w:r>
      <w:r w:rsidRPr="00B57213">
        <w:rPr>
          <w:bCs/>
        </w:rPr>
        <w:t xml:space="preserve"> Cognitive </w:t>
      </w:r>
    </w:p>
    <w:p w14:paraId="00F3067C" w14:textId="77777777" w:rsidR="001E7BEC" w:rsidRPr="00B57213" w:rsidRDefault="001E7BEC" w:rsidP="001E7BEC">
      <w:pPr>
        <w:tabs>
          <w:tab w:val="left" w:pos="360"/>
        </w:tabs>
        <w:autoSpaceDE w:val="0"/>
        <w:autoSpaceDN w:val="0"/>
        <w:adjustRightInd w:val="0"/>
        <w:ind w:left="360"/>
        <w:contextualSpacing/>
        <w:rPr>
          <w:bCs/>
        </w:rPr>
      </w:pPr>
      <w:r w:rsidRPr="00B57213">
        <w:rPr>
          <w:b/>
          <w:bCs/>
        </w:rPr>
        <w:t>Level of Learning:</w:t>
      </w:r>
      <w:r w:rsidRPr="00B57213">
        <w:rPr>
          <w:bCs/>
        </w:rPr>
        <w:t xml:space="preserve"> Understanding</w:t>
      </w:r>
    </w:p>
    <w:p w14:paraId="064C6824" w14:textId="77777777" w:rsidR="00BE0E55" w:rsidRPr="00B57213" w:rsidRDefault="00BE0E55" w:rsidP="00D67261">
      <w:pPr>
        <w:ind w:firstLine="360"/>
        <w:contextualSpacing/>
        <w:rPr>
          <w:b/>
        </w:rPr>
      </w:pPr>
    </w:p>
    <w:p w14:paraId="3C43DD2F" w14:textId="77777777" w:rsidR="00BE0E55" w:rsidRPr="00B57213" w:rsidRDefault="00BE0E55" w:rsidP="00D67261">
      <w:pPr>
        <w:ind w:left="360"/>
        <w:contextualSpacing/>
      </w:pPr>
      <w:r w:rsidRPr="00B57213">
        <w:rPr>
          <w:b/>
        </w:rPr>
        <w:t>21</w:t>
      </w:r>
      <w:r w:rsidRPr="00B57213">
        <w:rPr>
          <w:b/>
          <w:vertAlign w:val="superscript"/>
        </w:rPr>
        <w:t>st</w:t>
      </w:r>
      <w:r w:rsidRPr="00B57213">
        <w:rPr>
          <w:b/>
        </w:rPr>
        <w:t xml:space="preserve"> Century Soldier Competencies: </w:t>
      </w:r>
    </w:p>
    <w:p w14:paraId="12892A94" w14:textId="77777777" w:rsidR="00BE0E55" w:rsidRPr="00B57213" w:rsidRDefault="00BE0E55" w:rsidP="00D67261">
      <w:pPr>
        <w:ind w:left="360"/>
        <w:contextualSpacing/>
      </w:pPr>
    </w:p>
    <w:p w14:paraId="33332378" w14:textId="77777777" w:rsidR="008840CF" w:rsidRPr="00B57213" w:rsidRDefault="008840CF" w:rsidP="008840CF">
      <w:pPr>
        <w:numPr>
          <w:ilvl w:val="0"/>
          <w:numId w:val="7"/>
        </w:numPr>
        <w:autoSpaceDE w:val="0"/>
        <w:autoSpaceDN w:val="0"/>
        <w:adjustRightInd w:val="0"/>
        <w:rPr>
          <w:color w:val="000000"/>
        </w:rPr>
      </w:pPr>
      <w:r w:rsidRPr="00B57213">
        <w:rPr>
          <w:color w:val="000000"/>
        </w:rPr>
        <w:t>Adaptability and initiative</w:t>
      </w:r>
    </w:p>
    <w:p w14:paraId="4BE472CF" w14:textId="77777777" w:rsidR="008840CF" w:rsidRPr="00B57213" w:rsidRDefault="008840CF" w:rsidP="008840CF">
      <w:pPr>
        <w:numPr>
          <w:ilvl w:val="0"/>
          <w:numId w:val="7"/>
        </w:numPr>
        <w:autoSpaceDE w:val="0"/>
        <w:autoSpaceDN w:val="0"/>
        <w:adjustRightInd w:val="0"/>
        <w:rPr>
          <w:color w:val="000000"/>
        </w:rPr>
      </w:pPr>
      <w:r w:rsidRPr="00B57213">
        <w:rPr>
          <w:color w:val="000000"/>
        </w:rPr>
        <w:t>Lifelong learner (includes digital literacy)</w:t>
      </w:r>
    </w:p>
    <w:p w14:paraId="16153C3A" w14:textId="77777777" w:rsidR="008840CF" w:rsidRPr="00B57213" w:rsidRDefault="008840CF" w:rsidP="008840CF">
      <w:pPr>
        <w:numPr>
          <w:ilvl w:val="0"/>
          <w:numId w:val="7"/>
        </w:numPr>
        <w:autoSpaceDE w:val="0"/>
        <w:autoSpaceDN w:val="0"/>
        <w:adjustRightInd w:val="0"/>
        <w:rPr>
          <w:color w:val="000000"/>
        </w:rPr>
      </w:pPr>
      <w:r w:rsidRPr="00B57213">
        <w:rPr>
          <w:color w:val="000000"/>
        </w:rPr>
        <w:t>Communication and engagement (oral, written, negotiation)</w:t>
      </w:r>
    </w:p>
    <w:p w14:paraId="47B44C6B" w14:textId="77777777" w:rsidR="008840CF" w:rsidRPr="00B57213" w:rsidRDefault="008840CF" w:rsidP="008840CF">
      <w:pPr>
        <w:numPr>
          <w:ilvl w:val="0"/>
          <w:numId w:val="7"/>
        </w:numPr>
        <w:autoSpaceDE w:val="0"/>
        <w:autoSpaceDN w:val="0"/>
        <w:adjustRightInd w:val="0"/>
        <w:rPr>
          <w:color w:val="000000"/>
        </w:rPr>
      </w:pPr>
      <w:r w:rsidRPr="00B57213">
        <w:rPr>
          <w:color w:val="000000"/>
        </w:rPr>
        <w:t xml:space="preserve">Critical thinking and problem solving </w:t>
      </w:r>
    </w:p>
    <w:p w14:paraId="6AE48C6B" w14:textId="77777777" w:rsidR="008840CF" w:rsidRPr="00B57213" w:rsidRDefault="008840CF" w:rsidP="008840CF">
      <w:pPr>
        <w:numPr>
          <w:ilvl w:val="0"/>
          <w:numId w:val="7"/>
        </w:numPr>
        <w:autoSpaceDE w:val="0"/>
        <w:autoSpaceDN w:val="0"/>
        <w:adjustRightInd w:val="0"/>
        <w:rPr>
          <w:color w:val="000000"/>
        </w:rPr>
      </w:pPr>
      <w:r w:rsidRPr="00B57213">
        <w:rPr>
          <w:color w:val="000000"/>
        </w:rPr>
        <w:t>Cultural and joint, interagency, intergovernmental, and multinational competence</w:t>
      </w:r>
    </w:p>
    <w:p w14:paraId="5CEBE61F" w14:textId="77777777" w:rsidR="008840CF" w:rsidRPr="00B57213" w:rsidRDefault="008840CF" w:rsidP="008840CF">
      <w:pPr>
        <w:pStyle w:val="ListParagraph"/>
        <w:numPr>
          <w:ilvl w:val="0"/>
          <w:numId w:val="8"/>
        </w:numPr>
        <w:rPr>
          <w:color w:val="000000"/>
          <w:sz w:val="22"/>
          <w:szCs w:val="22"/>
        </w:rPr>
      </w:pPr>
      <w:r w:rsidRPr="00B57213">
        <w:rPr>
          <w:color w:val="000000"/>
          <w:sz w:val="22"/>
          <w:szCs w:val="22"/>
        </w:rPr>
        <w:t>Tactical and technical competence (full spectrum capable)</w:t>
      </w:r>
    </w:p>
    <w:p w14:paraId="3670CC9E" w14:textId="77777777" w:rsidR="008B61DF" w:rsidRPr="00B57213" w:rsidRDefault="008B61DF" w:rsidP="008B61DF">
      <w:pPr>
        <w:ind w:left="360"/>
        <w:contextualSpacing/>
        <w:rPr>
          <w:b/>
        </w:rPr>
      </w:pPr>
    </w:p>
    <w:p w14:paraId="053EC912" w14:textId="77777777" w:rsidR="008B61DF" w:rsidRPr="00B57213" w:rsidRDefault="008B61DF" w:rsidP="008B61DF">
      <w:pPr>
        <w:ind w:left="720" w:hanging="360"/>
        <w:rPr>
          <w:b/>
          <w:bCs/>
        </w:rPr>
      </w:pPr>
      <w:r w:rsidRPr="00B57213">
        <w:rPr>
          <w:b/>
          <w:bCs/>
        </w:rPr>
        <w:t>Linking warfighting challenges to required capabilities</w:t>
      </w:r>
    </w:p>
    <w:p w14:paraId="54B45C54" w14:textId="77777777" w:rsidR="008B61DF" w:rsidRPr="00B57213" w:rsidRDefault="008B61DF" w:rsidP="008B61DF">
      <w:pPr>
        <w:ind w:left="720" w:hanging="360"/>
        <w:rPr>
          <w:bCs/>
        </w:rPr>
      </w:pPr>
      <w:r w:rsidRPr="00B57213">
        <w:rPr>
          <w:bCs/>
        </w:rPr>
        <w:t>1.</w:t>
      </w:r>
      <w:r w:rsidRPr="00B57213">
        <w:rPr>
          <w:bCs/>
        </w:rPr>
        <w:tab/>
        <w:t>Develop and sustain a high degree of situational understanding while operating in complex environments against determined, adaptive enemy organizations.</w:t>
      </w:r>
    </w:p>
    <w:p w14:paraId="518369A4" w14:textId="2C92C3A9" w:rsidR="008B61DF" w:rsidRPr="009C3D1C" w:rsidRDefault="008B61DF" w:rsidP="009C3D1C">
      <w:pPr>
        <w:ind w:left="720" w:hanging="360"/>
        <w:contextualSpacing/>
        <w:rPr>
          <w:b/>
        </w:rPr>
      </w:pPr>
      <w:r w:rsidRPr="00B57213">
        <w:rPr>
          <w:bCs/>
        </w:rPr>
        <w:t>2.</w:t>
      </w:r>
      <w:r w:rsidRPr="00B57213">
        <w:rPr>
          <w:bCs/>
        </w:rPr>
        <w:tab/>
        <w:t>Maintain an agile institutional Army that ensures combat effectiveness, supports other services, fulfills DOD and other government agencies' requirements, ensures quality of life for Soldiersand families, and possesses the capability to surge (mobilize) or expand (strategic reserve) the active Army.</w:t>
      </w:r>
      <w:r w:rsidRPr="00B57213">
        <w:rPr>
          <w:bCs/>
        </w:rPr>
        <w:br w:type="page"/>
      </w:r>
    </w:p>
    <w:p w14:paraId="2FF5DD56" w14:textId="77777777" w:rsidR="008B61DF" w:rsidRPr="00B57213" w:rsidRDefault="008B61DF" w:rsidP="008B61DF">
      <w:pPr>
        <w:ind w:left="720" w:hanging="360"/>
        <w:rPr>
          <w:bCs/>
        </w:rPr>
      </w:pPr>
    </w:p>
    <w:p w14:paraId="75A46872" w14:textId="77777777" w:rsidR="008B61DF" w:rsidRPr="00B57213" w:rsidRDefault="008B61DF" w:rsidP="008B61DF">
      <w:pPr>
        <w:ind w:left="720" w:hanging="360"/>
        <w:rPr>
          <w:bCs/>
        </w:rPr>
      </w:pPr>
      <w:r w:rsidRPr="00B57213">
        <w:rPr>
          <w:bCs/>
        </w:rPr>
        <w:t>3.</w:t>
      </w:r>
      <w:r w:rsidRPr="00B57213">
        <w:rPr>
          <w:bCs/>
        </w:rPr>
        <w:tab/>
        <w:t>Train Soldiers and leaders to ensure they are prepared to accomplish the mission across the range of military operations while operating in complex environments against determined, adaptive enemy organizations.</w:t>
      </w:r>
    </w:p>
    <w:p w14:paraId="3F47D66C" w14:textId="77777777" w:rsidR="008B61DF" w:rsidRPr="00B57213" w:rsidRDefault="008B61DF" w:rsidP="008B61DF">
      <w:pPr>
        <w:ind w:left="720" w:hanging="360"/>
        <w:rPr>
          <w:bCs/>
        </w:rPr>
      </w:pPr>
      <w:r w:rsidRPr="00B57213">
        <w:rPr>
          <w:bCs/>
        </w:rPr>
        <w:t>4.</w:t>
      </w:r>
      <w:r w:rsidRPr="00B57213">
        <w:rPr>
          <w:bCs/>
        </w:rPr>
        <w:tab/>
        <w:t>Develop agile, adaptive, and innovative leaders who thrive in conditions of uncertainty and chaos, and are capable of visualizing, describing, directing, leading, and assessing operations in complex environments and against adaptive enemies.</w:t>
      </w:r>
    </w:p>
    <w:p w14:paraId="41F9D490" w14:textId="77777777" w:rsidR="008B61DF" w:rsidRPr="00B57213" w:rsidRDefault="008B61DF" w:rsidP="008B61DF">
      <w:pPr>
        <w:ind w:left="720" w:hanging="360"/>
        <w:rPr>
          <w:bCs/>
        </w:rPr>
      </w:pPr>
      <w:r w:rsidRPr="00B57213">
        <w:rPr>
          <w:bCs/>
        </w:rPr>
        <w:t>5.</w:t>
      </w:r>
      <w:r w:rsidRPr="00B57213">
        <w:rPr>
          <w:bCs/>
        </w:rPr>
        <w:tab/>
        <w:t>Integrate joint, inter-organizational, and multinational partner capabilities and campaigns to ensure unity of effort and accomplish missions across the range of military operations.</w:t>
      </w:r>
    </w:p>
    <w:p w14:paraId="1DEA1D51" w14:textId="285C5E4C" w:rsidR="008B61DF" w:rsidRPr="00B57213" w:rsidRDefault="008B61DF" w:rsidP="008B61DF">
      <w:pPr>
        <w:ind w:left="720" w:hanging="360"/>
        <w:contextualSpacing/>
        <w:rPr>
          <w:b/>
        </w:rPr>
      </w:pPr>
      <w:r w:rsidRPr="00B57213">
        <w:rPr>
          <w:bCs/>
        </w:rPr>
        <w:t>6.</w:t>
      </w:r>
      <w:r w:rsidRPr="00B57213">
        <w:rPr>
          <w:bCs/>
        </w:rPr>
        <w:tab/>
        <w:t>Understand, visualize, describe, direct, lead, and assess operations consistent with the philosophy of mission command to seize the initiative over the enemy and accomplish the mission across the range of military operations.</w:t>
      </w:r>
    </w:p>
    <w:p w14:paraId="43341A22" w14:textId="77777777" w:rsidR="00BE0E55" w:rsidRPr="00B57213" w:rsidRDefault="00BE0E55" w:rsidP="00B57213">
      <w:pPr>
        <w:contextualSpacing/>
        <w:rPr>
          <w:b/>
        </w:rPr>
      </w:pPr>
    </w:p>
    <w:p w14:paraId="76A32E4A" w14:textId="1A7BE629" w:rsidR="008B61DF" w:rsidRPr="00B57213" w:rsidRDefault="008B61DF" w:rsidP="00B57213">
      <w:pPr>
        <w:pStyle w:val="ListParagraph"/>
        <w:numPr>
          <w:ilvl w:val="0"/>
          <w:numId w:val="10"/>
        </w:numPr>
        <w:ind w:left="360"/>
        <w:rPr>
          <w:b/>
          <w:sz w:val="22"/>
          <w:szCs w:val="22"/>
        </w:rPr>
      </w:pPr>
      <w:r w:rsidRPr="00B57213">
        <w:rPr>
          <w:b/>
          <w:sz w:val="22"/>
          <w:szCs w:val="22"/>
        </w:rPr>
        <w:t>ISSUE MATERIAL</w:t>
      </w:r>
    </w:p>
    <w:p w14:paraId="6D33B960" w14:textId="77777777" w:rsidR="008B61DF" w:rsidRPr="00B57213" w:rsidRDefault="008B61DF" w:rsidP="00B57213">
      <w:pPr>
        <w:ind w:left="360"/>
        <w:contextualSpacing/>
        <w:rPr>
          <w:b/>
        </w:rPr>
      </w:pPr>
    </w:p>
    <w:p w14:paraId="0AF41192" w14:textId="593F368E" w:rsidR="008B61DF" w:rsidRPr="00B57213" w:rsidRDefault="008B61DF" w:rsidP="008B61DF">
      <w:pPr>
        <w:tabs>
          <w:tab w:val="left" w:pos="360"/>
        </w:tabs>
        <w:ind w:firstLine="360"/>
        <w:contextualSpacing/>
      </w:pPr>
      <w:r w:rsidRPr="00B57213">
        <w:rPr>
          <w:b/>
        </w:rPr>
        <w:t xml:space="preserve">a. Advance Issue: </w:t>
      </w:r>
      <w:r w:rsidRPr="00B57213">
        <w:t>M</w:t>
      </w:r>
      <w:r w:rsidR="00521CA9">
        <w:t>454</w:t>
      </w:r>
      <w:r w:rsidRPr="00B57213">
        <w:t xml:space="preserve"> Advance Sheet.</w:t>
      </w:r>
    </w:p>
    <w:p w14:paraId="5052BDC5" w14:textId="1D762ECE" w:rsidR="008B61DF" w:rsidRPr="00B57213" w:rsidRDefault="008B61DF" w:rsidP="008B61DF">
      <w:pPr>
        <w:tabs>
          <w:tab w:val="left" w:pos="360"/>
        </w:tabs>
        <w:contextualSpacing/>
        <w:rPr>
          <w:b/>
        </w:rPr>
      </w:pPr>
      <w:r w:rsidRPr="00B57213">
        <w:rPr>
          <w:b/>
        </w:rPr>
        <w:tab/>
        <w:t xml:space="preserve">b. During Class: </w:t>
      </w:r>
      <w:r w:rsidR="004D132E">
        <w:t>Practical Exercise</w:t>
      </w:r>
      <w:r w:rsidRPr="00B57213">
        <w:t>.</w:t>
      </w:r>
    </w:p>
    <w:p w14:paraId="51A4C6E7" w14:textId="77777777" w:rsidR="008B61DF" w:rsidRPr="00B57213" w:rsidRDefault="008B61DF" w:rsidP="00B57213">
      <w:pPr>
        <w:ind w:left="360"/>
        <w:contextualSpacing/>
        <w:rPr>
          <w:b/>
        </w:rPr>
      </w:pPr>
    </w:p>
    <w:p w14:paraId="40DB59B3" w14:textId="0293BBA0" w:rsidR="00BD4F59" w:rsidRPr="00B57213" w:rsidRDefault="008B61DF" w:rsidP="00D67261">
      <w:pPr>
        <w:tabs>
          <w:tab w:val="left" w:pos="360"/>
        </w:tabs>
        <w:contextualSpacing/>
      </w:pPr>
      <w:r w:rsidRPr="00B57213">
        <w:rPr>
          <w:b/>
        </w:rPr>
        <w:t>4</w:t>
      </w:r>
      <w:r w:rsidR="000F4590" w:rsidRPr="00B57213">
        <w:rPr>
          <w:b/>
        </w:rPr>
        <w:t>.</w:t>
      </w:r>
      <w:r w:rsidR="004621B7" w:rsidRPr="00B57213">
        <w:tab/>
      </w:r>
      <w:r w:rsidR="00E74C7D" w:rsidRPr="00B57213">
        <w:rPr>
          <w:b/>
        </w:rPr>
        <w:t>ASSIGN</w:t>
      </w:r>
      <w:r w:rsidR="00A66E4D" w:rsidRPr="00B57213">
        <w:rPr>
          <w:b/>
        </w:rPr>
        <w:t>ED</w:t>
      </w:r>
      <w:r w:rsidR="00E74C7D" w:rsidRPr="00B57213">
        <w:rPr>
          <w:b/>
        </w:rPr>
        <w:t xml:space="preserve"> STUDENT </w:t>
      </w:r>
      <w:r w:rsidR="00D67261" w:rsidRPr="00B57213">
        <w:rPr>
          <w:b/>
        </w:rPr>
        <w:t>REQUIRMENTS</w:t>
      </w:r>
    </w:p>
    <w:p w14:paraId="3A0D0F94" w14:textId="77777777" w:rsidR="00BD4F59" w:rsidRPr="00B57213" w:rsidRDefault="00BD4F59" w:rsidP="00D67261">
      <w:pPr>
        <w:contextualSpacing/>
      </w:pPr>
    </w:p>
    <w:p w14:paraId="221B7BA8" w14:textId="219455DD" w:rsidR="00BD4F59" w:rsidRPr="00B57213" w:rsidRDefault="009C3D1C" w:rsidP="008840CF">
      <w:pPr>
        <w:numPr>
          <w:ilvl w:val="1"/>
          <w:numId w:val="1"/>
        </w:numPr>
        <w:tabs>
          <w:tab w:val="clear" w:pos="1440"/>
          <w:tab w:val="num" w:pos="0"/>
        </w:tabs>
        <w:ind w:left="0" w:firstLine="360"/>
        <w:contextualSpacing/>
        <w:rPr>
          <w:b/>
        </w:rPr>
      </w:pPr>
      <w:r>
        <w:rPr>
          <w:b/>
        </w:rPr>
        <w:t>Scan</w:t>
      </w:r>
      <w:r w:rsidR="00BD4F59" w:rsidRPr="00B57213">
        <w:rPr>
          <w:b/>
        </w:rPr>
        <w:t>:</w:t>
      </w:r>
      <w:r w:rsidR="00D67261" w:rsidRPr="00B57213">
        <w:rPr>
          <w:b/>
        </w:rPr>
        <w:t xml:space="preserve"> </w:t>
      </w:r>
    </w:p>
    <w:p w14:paraId="13639C2C" w14:textId="77777777" w:rsidR="00B13051" w:rsidRPr="00B57213" w:rsidRDefault="00B13051" w:rsidP="00D67261">
      <w:pPr>
        <w:contextualSpacing/>
        <w:rPr>
          <w:b/>
        </w:rPr>
      </w:pPr>
    </w:p>
    <w:p w14:paraId="6F6B0A0A" w14:textId="01A17AF2" w:rsidR="00BE0E55" w:rsidRPr="00B57213" w:rsidRDefault="00853446" w:rsidP="00D67261">
      <w:pPr>
        <w:ind w:left="720"/>
        <w:contextualSpacing/>
        <w:rPr>
          <w:rFonts w:eastAsia="Calibri"/>
        </w:rPr>
      </w:pPr>
      <w:hyperlink r:id="rId7" w:history="1">
        <w:bookmarkStart w:id="6" w:name="_GoBack"/>
        <w:r w:rsidR="00F3193B" w:rsidRPr="00853446">
          <w:rPr>
            <w:rFonts w:eastAsia="Calibri"/>
          </w:rPr>
          <w:t>Reading A,</w:t>
        </w:r>
        <w:bookmarkEnd w:id="6"/>
        <w:r w:rsidR="00F3193B">
          <w:rPr>
            <w:rFonts w:eastAsia="Calibri"/>
            <w:b/>
          </w:rPr>
          <w:t xml:space="preserve"> </w:t>
        </w:r>
        <w:r w:rsidR="00BE0E55" w:rsidRPr="00B57213">
          <w:t>ADP 3-28 Defense Support of Civil Authorities, July 2012 pages ii through 13</w:t>
        </w:r>
      </w:hyperlink>
      <w:r w:rsidR="009C3D1C">
        <w:rPr>
          <w:rFonts w:eastAsia="Calibri"/>
        </w:rPr>
        <w:t xml:space="preserve"> (16 pages).  </w:t>
      </w:r>
      <w:r w:rsidR="00BE0E55" w:rsidRPr="00B57213">
        <w:rPr>
          <w:rFonts w:eastAsia="Calibri"/>
        </w:rPr>
        <w:t xml:space="preserve">Read the introduction and chapters 1, 2, and 3 to gain a broad understanding of the complexities of DSCA operations in support of decisive action.  It is important for you to grasp the fundamentals contained in this introduction in order for you to effectively participate in the lesson </w:t>
      </w:r>
      <w:r w:rsidR="00325015" w:rsidRPr="00B57213">
        <w:rPr>
          <w:rFonts w:eastAsia="Calibri"/>
        </w:rPr>
        <w:t>discussion this</w:t>
      </w:r>
      <w:r w:rsidR="00BE0E55" w:rsidRPr="00B57213">
        <w:rPr>
          <w:rFonts w:eastAsia="Calibri"/>
        </w:rPr>
        <w:t xml:space="preserve"> reading is tied to ELO 1, standards 1, 2, and 3. </w:t>
      </w:r>
    </w:p>
    <w:p w14:paraId="786D1B77" w14:textId="77777777" w:rsidR="00BE0E55" w:rsidRPr="00B57213" w:rsidRDefault="00BE0E55" w:rsidP="00D67261">
      <w:pPr>
        <w:ind w:left="720"/>
        <w:contextualSpacing/>
      </w:pPr>
    </w:p>
    <w:p w14:paraId="44CDB302" w14:textId="450C7092" w:rsidR="00BE0E55" w:rsidRPr="00B57213" w:rsidRDefault="00853446" w:rsidP="00D67261">
      <w:pPr>
        <w:tabs>
          <w:tab w:val="left" w:pos="270"/>
        </w:tabs>
        <w:ind w:left="720"/>
        <w:contextualSpacing/>
        <w:jc w:val="both"/>
        <w:rPr>
          <w:bCs/>
          <w:iCs/>
          <w:snapToGrid w:val="0"/>
        </w:rPr>
      </w:pPr>
      <w:hyperlink r:id="rId8" w:history="1">
        <w:r w:rsidR="00F3193B">
          <w:t xml:space="preserve">Reading B, </w:t>
        </w:r>
        <w:r w:rsidR="00BE0E55" w:rsidRPr="00B57213">
          <w:t xml:space="preserve">FM 3-28, </w:t>
        </w:r>
        <w:r w:rsidR="00BE0E55" w:rsidRPr="00B57213">
          <w:rPr>
            <w:i/>
          </w:rPr>
          <w:t>Civil Support Operations</w:t>
        </w:r>
        <w:r w:rsidR="00BE0E55" w:rsidRPr="00B57213">
          <w:t>, 20 Aug 2010, Pages 7-1 to 7-15</w:t>
        </w:r>
      </w:hyperlink>
      <w:r w:rsidR="009C3D1C">
        <w:t xml:space="preserve"> (14 pages)</w:t>
      </w:r>
      <w:r w:rsidR="00BE0E55" w:rsidRPr="00B57213">
        <w:t>.  Scan this chapter to gain an appreciation of DSCA legal requirements and considerations.</w:t>
      </w:r>
      <w:r w:rsidR="00BE0E55" w:rsidRPr="00B57213">
        <w:rPr>
          <w:b/>
          <w:bCs/>
          <w:iCs/>
          <w:snapToGrid w:val="0"/>
        </w:rPr>
        <w:t xml:space="preserve"> </w:t>
      </w:r>
      <w:r w:rsidR="00BE0E55" w:rsidRPr="00B57213">
        <w:rPr>
          <w:bCs/>
          <w:iCs/>
          <w:snapToGrid w:val="0"/>
        </w:rPr>
        <w:t>The scanning of these pages is tied to ELO 1, standard 5 and the practical exercise.</w:t>
      </w:r>
    </w:p>
    <w:p w14:paraId="22592733" w14:textId="77777777" w:rsidR="00BE0E55" w:rsidRPr="00B57213" w:rsidRDefault="00BE0E55" w:rsidP="00D67261">
      <w:pPr>
        <w:tabs>
          <w:tab w:val="left" w:pos="270"/>
        </w:tabs>
        <w:ind w:left="360"/>
        <w:contextualSpacing/>
        <w:jc w:val="both"/>
        <w:rPr>
          <w:b/>
          <w:bCs/>
          <w:iCs/>
          <w:snapToGrid w:val="0"/>
        </w:rPr>
      </w:pPr>
    </w:p>
    <w:p w14:paraId="5B4B3804" w14:textId="77777777" w:rsidR="00B13051" w:rsidRPr="00B57213" w:rsidRDefault="00D67261" w:rsidP="008840CF">
      <w:pPr>
        <w:pStyle w:val="ListParagraph"/>
        <w:numPr>
          <w:ilvl w:val="0"/>
          <w:numId w:val="3"/>
        </w:numPr>
        <w:jc w:val="both"/>
        <w:rPr>
          <w:sz w:val="22"/>
          <w:szCs w:val="22"/>
        </w:rPr>
      </w:pPr>
      <w:r w:rsidRPr="00B57213">
        <w:rPr>
          <w:b/>
          <w:sz w:val="22"/>
          <w:szCs w:val="22"/>
        </w:rPr>
        <w:t>Classroom Discussion</w:t>
      </w:r>
      <w:r w:rsidR="00FB464B" w:rsidRPr="00B57213">
        <w:rPr>
          <w:b/>
          <w:sz w:val="22"/>
          <w:szCs w:val="22"/>
        </w:rPr>
        <w:t>:</w:t>
      </w:r>
      <w:r w:rsidR="00636CD7" w:rsidRPr="00B57213">
        <w:rPr>
          <w:b/>
          <w:sz w:val="22"/>
          <w:szCs w:val="22"/>
        </w:rPr>
        <w:t xml:space="preserve"> </w:t>
      </w:r>
      <w:r w:rsidR="00B13051" w:rsidRPr="00B57213">
        <w:rPr>
          <w:sz w:val="22"/>
          <w:szCs w:val="22"/>
        </w:rPr>
        <w:t xml:space="preserve">Come to class prepared to discuss the following:  </w:t>
      </w:r>
    </w:p>
    <w:p w14:paraId="6FB0C632" w14:textId="77777777" w:rsidR="009943DD" w:rsidRPr="00B57213" w:rsidRDefault="009943DD" w:rsidP="00D67261">
      <w:pPr>
        <w:ind w:firstLine="720"/>
        <w:contextualSpacing/>
        <w:jc w:val="both"/>
      </w:pPr>
    </w:p>
    <w:p w14:paraId="6BB056B6" w14:textId="77777777" w:rsidR="005C270B" w:rsidRPr="00B57213" w:rsidRDefault="00B5101E" w:rsidP="008840CF">
      <w:pPr>
        <w:pStyle w:val="ListParagraph"/>
        <w:widowControl w:val="0"/>
        <w:numPr>
          <w:ilvl w:val="0"/>
          <w:numId w:val="4"/>
        </w:numPr>
        <w:rPr>
          <w:bCs/>
          <w:sz w:val="22"/>
          <w:szCs w:val="22"/>
        </w:rPr>
      </w:pPr>
      <w:r w:rsidRPr="00B57213">
        <w:rPr>
          <w:sz w:val="22"/>
          <w:szCs w:val="22"/>
        </w:rPr>
        <w:t xml:space="preserve">What is the role of </w:t>
      </w:r>
      <w:r w:rsidR="0021204E" w:rsidRPr="00B57213">
        <w:rPr>
          <w:sz w:val="22"/>
          <w:szCs w:val="22"/>
        </w:rPr>
        <w:t xml:space="preserve">the </w:t>
      </w:r>
      <w:r w:rsidR="00195E0F" w:rsidRPr="00B57213">
        <w:rPr>
          <w:sz w:val="22"/>
          <w:szCs w:val="22"/>
        </w:rPr>
        <w:t>DOD</w:t>
      </w:r>
      <w:r w:rsidRPr="00B57213">
        <w:rPr>
          <w:sz w:val="22"/>
          <w:szCs w:val="22"/>
        </w:rPr>
        <w:t xml:space="preserve"> in DCSA</w:t>
      </w:r>
      <w:r w:rsidR="0021204E" w:rsidRPr="00B57213">
        <w:rPr>
          <w:sz w:val="22"/>
          <w:szCs w:val="22"/>
        </w:rPr>
        <w:t xml:space="preserve"> operations</w:t>
      </w:r>
      <w:r w:rsidR="005C270B" w:rsidRPr="00B57213">
        <w:rPr>
          <w:bCs/>
          <w:sz w:val="22"/>
          <w:szCs w:val="22"/>
        </w:rPr>
        <w:t>?</w:t>
      </w:r>
    </w:p>
    <w:p w14:paraId="66FB6958" w14:textId="195F09CC" w:rsidR="001C51DC" w:rsidRPr="00B57213" w:rsidRDefault="00123468" w:rsidP="008840CF">
      <w:pPr>
        <w:widowControl w:val="0"/>
        <w:numPr>
          <w:ilvl w:val="0"/>
          <w:numId w:val="4"/>
        </w:numPr>
        <w:contextualSpacing/>
        <w:rPr>
          <w:bCs/>
        </w:rPr>
      </w:pPr>
      <w:r w:rsidRPr="00B57213">
        <w:rPr>
          <w:bCs/>
        </w:rPr>
        <w:t>Differentiate between</w:t>
      </w:r>
      <w:r w:rsidR="001C51DC" w:rsidRPr="00B57213">
        <w:rPr>
          <w:bCs/>
        </w:rPr>
        <w:t xml:space="preserve"> u</w:t>
      </w:r>
      <w:r w:rsidRPr="00B57213">
        <w:rPr>
          <w:bCs/>
        </w:rPr>
        <w:t>sing</w:t>
      </w:r>
      <w:r w:rsidR="00D67261" w:rsidRPr="00B57213">
        <w:rPr>
          <w:bCs/>
        </w:rPr>
        <w:t xml:space="preserve"> federal military forces and state </w:t>
      </w:r>
      <w:r w:rsidR="009C3D1C" w:rsidRPr="00B57213">
        <w:rPr>
          <w:bCs/>
        </w:rPr>
        <w:t>National Guard</w:t>
      </w:r>
      <w:r w:rsidR="001C51DC" w:rsidRPr="00B57213">
        <w:rPr>
          <w:bCs/>
        </w:rPr>
        <w:t xml:space="preserve"> forces in DSCA</w:t>
      </w:r>
      <w:r w:rsidR="006C11D7" w:rsidRPr="00B57213">
        <w:rPr>
          <w:bCs/>
        </w:rPr>
        <w:t xml:space="preserve"> operations</w:t>
      </w:r>
      <w:r w:rsidR="001C51DC" w:rsidRPr="00B57213">
        <w:rPr>
          <w:bCs/>
        </w:rPr>
        <w:t>?</w:t>
      </w:r>
    </w:p>
    <w:p w14:paraId="56053E18" w14:textId="77777777" w:rsidR="001C51DC" w:rsidRPr="00B57213" w:rsidRDefault="001C51DC" w:rsidP="008840CF">
      <w:pPr>
        <w:widowControl w:val="0"/>
        <w:numPr>
          <w:ilvl w:val="0"/>
          <w:numId w:val="4"/>
        </w:numPr>
        <w:contextualSpacing/>
        <w:rPr>
          <w:bCs/>
        </w:rPr>
      </w:pPr>
      <w:r w:rsidRPr="00B57213">
        <w:rPr>
          <w:bCs/>
        </w:rPr>
        <w:t>What are the primary tasks</w:t>
      </w:r>
      <w:r w:rsidR="000A114C" w:rsidRPr="00B57213">
        <w:rPr>
          <w:bCs/>
        </w:rPr>
        <w:t xml:space="preserve"> and missions</w:t>
      </w:r>
      <w:r w:rsidRPr="00B57213">
        <w:rPr>
          <w:bCs/>
        </w:rPr>
        <w:t xml:space="preserve"> of DSCA</w:t>
      </w:r>
      <w:r w:rsidR="006C11D7" w:rsidRPr="00B57213">
        <w:rPr>
          <w:bCs/>
        </w:rPr>
        <w:t xml:space="preserve"> operations</w:t>
      </w:r>
      <w:r w:rsidRPr="00B57213">
        <w:rPr>
          <w:bCs/>
        </w:rPr>
        <w:t>?</w:t>
      </w:r>
    </w:p>
    <w:p w14:paraId="222BF27E" w14:textId="77777777" w:rsidR="001C51DC" w:rsidRPr="00B57213" w:rsidRDefault="001C51DC" w:rsidP="008840CF">
      <w:pPr>
        <w:widowControl w:val="0"/>
        <w:numPr>
          <w:ilvl w:val="0"/>
          <w:numId w:val="4"/>
        </w:numPr>
        <w:contextualSpacing/>
        <w:rPr>
          <w:bCs/>
        </w:rPr>
      </w:pPr>
      <w:r w:rsidRPr="00B57213">
        <w:rPr>
          <w:bCs/>
        </w:rPr>
        <w:t>What are the fundamentals of DSCA</w:t>
      </w:r>
      <w:r w:rsidR="006C11D7" w:rsidRPr="00B57213">
        <w:rPr>
          <w:bCs/>
        </w:rPr>
        <w:t xml:space="preserve"> operations</w:t>
      </w:r>
      <w:r w:rsidRPr="00B57213">
        <w:rPr>
          <w:bCs/>
        </w:rPr>
        <w:t>?</w:t>
      </w:r>
    </w:p>
    <w:p w14:paraId="0B02821A" w14:textId="77777777" w:rsidR="001C51DC" w:rsidRPr="00B57213" w:rsidRDefault="00FD0567" w:rsidP="008840CF">
      <w:pPr>
        <w:widowControl w:val="0"/>
        <w:numPr>
          <w:ilvl w:val="0"/>
          <w:numId w:val="4"/>
        </w:numPr>
        <w:contextualSpacing/>
        <w:rPr>
          <w:bCs/>
        </w:rPr>
      </w:pPr>
      <w:r w:rsidRPr="00B57213">
        <w:rPr>
          <w:bCs/>
        </w:rPr>
        <w:t>What are the legal implications that must be considered when conducting DSCA</w:t>
      </w:r>
      <w:r w:rsidR="006C11D7" w:rsidRPr="00B57213">
        <w:rPr>
          <w:bCs/>
        </w:rPr>
        <w:t xml:space="preserve"> operations</w:t>
      </w:r>
      <w:r w:rsidRPr="00B57213">
        <w:rPr>
          <w:bCs/>
        </w:rPr>
        <w:t>?</w:t>
      </w:r>
    </w:p>
    <w:p w14:paraId="7A45C701" w14:textId="77777777" w:rsidR="00A51E2A" w:rsidRPr="00B57213" w:rsidRDefault="00A51E2A" w:rsidP="00D67261">
      <w:pPr>
        <w:ind w:left="1800" w:hanging="360"/>
        <w:contextualSpacing/>
      </w:pPr>
    </w:p>
    <w:p w14:paraId="61F06DF8" w14:textId="72B521C2" w:rsidR="000046C7" w:rsidRPr="00B57213" w:rsidRDefault="000046C7" w:rsidP="009C3D1C">
      <w:pPr>
        <w:pStyle w:val="ListParagraph"/>
        <w:numPr>
          <w:ilvl w:val="0"/>
          <w:numId w:val="3"/>
        </w:numPr>
        <w:tabs>
          <w:tab w:val="left" w:pos="720"/>
          <w:tab w:val="left" w:pos="810"/>
        </w:tabs>
        <w:rPr>
          <w:b/>
          <w:sz w:val="22"/>
          <w:szCs w:val="22"/>
        </w:rPr>
      </w:pPr>
      <w:r w:rsidRPr="00B57213">
        <w:rPr>
          <w:b/>
          <w:sz w:val="22"/>
          <w:szCs w:val="22"/>
        </w:rPr>
        <w:t xml:space="preserve">Bring to Class: </w:t>
      </w:r>
      <w:r w:rsidRPr="00B57213">
        <w:rPr>
          <w:sz w:val="22"/>
          <w:szCs w:val="22"/>
        </w:rPr>
        <w:t>Ensure you have access in class to these manu</w:t>
      </w:r>
      <w:r w:rsidR="002843F0" w:rsidRPr="00B57213">
        <w:rPr>
          <w:sz w:val="22"/>
          <w:szCs w:val="22"/>
        </w:rPr>
        <w:t xml:space="preserve">als either electronically or on </w:t>
      </w:r>
      <w:r w:rsidR="00636CD7" w:rsidRPr="00B57213">
        <w:rPr>
          <w:sz w:val="22"/>
          <w:szCs w:val="22"/>
        </w:rPr>
        <w:t>paper.</w:t>
      </w:r>
    </w:p>
    <w:p w14:paraId="5FB79FA1" w14:textId="77777777" w:rsidR="008011F5" w:rsidRPr="00B57213" w:rsidRDefault="008011F5" w:rsidP="00D67261">
      <w:pPr>
        <w:contextualSpacing/>
      </w:pPr>
    </w:p>
    <w:p w14:paraId="2273C9D8" w14:textId="77777777" w:rsidR="00B13051" w:rsidRPr="00B57213" w:rsidRDefault="00853446" w:rsidP="008840CF">
      <w:pPr>
        <w:pStyle w:val="ListParagraph"/>
        <w:numPr>
          <w:ilvl w:val="0"/>
          <w:numId w:val="5"/>
        </w:numPr>
        <w:tabs>
          <w:tab w:val="left" w:pos="1080"/>
        </w:tabs>
        <w:rPr>
          <w:sz w:val="22"/>
          <w:szCs w:val="22"/>
        </w:rPr>
      </w:pPr>
      <w:hyperlink r:id="rId9" w:history="1">
        <w:r w:rsidR="00B13051" w:rsidRPr="00B57213">
          <w:rPr>
            <w:rStyle w:val="Hyperlink"/>
            <w:bCs/>
            <w:iCs/>
            <w:snapToGrid w:val="0"/>
            <w:color w:val="000000" w:themeColor="text1"/>
            <w:sz w:val="22"/>
            <w:szCs w:val="22"/>
            <w:u w:val="none"/>
          </w:rPr>
          <w:t xml:space="preserve">FM 3-28, </w:t>
        </w:r>
        <w:r w:rsidR="00B13051" w:rsidRPr="00B57213">
          <w:rPr>
            <w:rStyle w:val="Hyperlink"/>
            <w:bCs/>
            <w:i/>
            <w:iCs/>
            <w:snapToGrid w:val="0"/>
            <w:color w:val="000000" w:themeColor="text1"/>
            <w:sz w:val="22"/>
            <w:szCs w:val="22"/>
            <w:u w:val="none"/>
          </w:rPr>
          <w:t>Civil Support Operations</w:t>
        </w:r>
        <w:r w:rsidR="00DE540C" w:rsidRPr="00B57213">
          <w:rPr>
            <w:rStyle w:val="Hyperlink"/>
            <w:bCs/>
            <w:i/>
            <w:iCs/>
            <w:snapToGrid w:val="0"/>
            <w:color w:val="000000" w:themeColor="text1"/>
            <w:sz w:val="22"/>
            <w:szCs w:val="22"/>
            <w:u w:val="none"/>
          </w:rPr>
          <w:t>, Chapter7,</w:t>
        </w:r>
        <w:r w:rsidR="00B13051" w:rsidRPr="00B57213">
          <w:rPr>
            <w:rStyle w:val="Hyperlink"/>
            <w:bCs/>
            <w:i/>
            <w:iCs/>
            <w:snapToGrid w:val="0"/>
            <w:color w:val="000000" w:themeColor="text1"/>
            <w:sz w:val="22"/>
            <w:szCs w:val="22"/>
            <w:u w:val="none"/>
          </w:rPr>
          <w:t xml:space="preserve"> </w:t>
        </w:r>
        <w:r w:rsidR="00DC750E" w:rsidRPr="00B57213">
          <w:rPr>
            <w:rStyle w:val="Hyperlink"/>
            <w:bCs/>
            <w:iCs/>
            <w:snapToGrid w:val="0"/>
            <w:color w:val="000000" w:themeColor="text1"/>
            <w:sz w:val="22"/>
            <w:szCs w:val="22"/>
            <w:u w:val="none"/>
          </w:rPr>
          <w:t>20 Aug</w:t>
        </w:r>
        <w:r w:rsidR="00B13051" w:rsidRPr="00B57213">
          <w:rPr>
            <w:rStyle w:val="Hyperlink"/>
            <w:bCs/>
            <w:iCs/>
            <w:snapToGrid w:val="0"/>
            <w:color w:val="000000" w:themeColor="text1"/>
            <w:sz w:val="22"/>
            <w:szCs w:val="22"/>
            <w:u w:val="none"/>
          </w:rPr>
          <w:t xml:space="preserve"> 2010</w:t>
        </w:r>
        <w:r w:rsidR="00B13051" w:rsidRPr="00B57213">
          <w:rPr>
            <w:rStyle w:val="Hyperlink"/>
            <w:bCs/>
            <w:i/>
            <w:iCs/>
            <w:snapToGrid w:val="0"/>
            <w:color w:val="000000" w:themeColor="text1"/>
            <w:sz w:val="22"/>
            <w:szCs w:val="22"/>
            <w:u w:val="none"/>
          </w:rPr>
          <w:t>.</w:t>
        </w:r>
      </w:hyperlink>
    </w:p>
    <w:p w14:paraId="4F131B97" w14:textId="77777777" w:rsidR="00DE540C" w:rsidRPr="00B57213" w:rsidRDefault="00DE540C" w:rsidP="008840CF">
      <w:pPr>
        <w:pStyle w:val="ListParagraph"/>
        <w:numPr>
          <w:ilvl w:val="0"/>
          <w:numId w:val="5"/>
        </w:numPr>
        <w:tabs>
          <w:tab w:val="left" w:pos="1080"/>
        </w:tabs>
        <w:rPr>
          <w:sz w:val="22"/>
          <w:szCs w:val="22"/>
        </w:rPr>
      </w:pPr>
      <w:r w:rsidRPr="00B57213">
        <w:rPr>
          <w:sz w:val="22"/>
          <w:szCs w:val="22"/>
        </w:rPr>
        <w:t xml:space="preserve">ADP 3-28 </w:t>
      </w:r>
      <w:r w:rsidRPr="00B57213">
        <w:rPr>
          <w:i/>
          <w:sz w:val="22"/>
          <w:szCs w:val="22"/>
        </w:rPr>
        <w:t>Defense Support of Civil Authorities</w:t>
      </w:r>
      <w:r w:rsidRPr="00B57213">
        <w:rPr>
          <w:sz w:val="22"/>
          <w:szCs w:val="22"/>
        </w:rPr>
        <w:t>, 6 July 2012.</w:t>
      </w:r>
    </w:p>
    <w:p w14:paraId="2B164B92" w14:textId="77777777" w:rsidR="00BE0E55" w:rsidRPr="00B57213" w:rsidRDefault="00BE0E55" w:rsidP="00D67261">
      <w:pPr>
        <w:tabs>
          <w:tab w:val="left" w:pos="1080"/>
        </w:tabs>
        <w:contextualSpacing/>
      </w:pPr>
    </w:p>
    <w:p w14:paraId="07CEEC14" w14:textId="526BE194" w:rsidR="008B61DF" w:rsidRPr="00B57213" w:rsidRDefault="008B61DF" w:rsidP="008B61DF">
      <w:pPr>
        <w:ind w:left="270" w:hanging="270"/>
        <w:rPr>
          <w:b/>
          <w:bCs/>
        </w:rPr>
      </w:pPr>
      <w:r w:rsidRPr="00B57213">
        <w:rPr>
          <w:b/>
        </w:rPr>
        <w:t>5</w:t>
      </w:r>
      <w:r w:rsidR="004728DD" w:rsidRPr="00B57213">
        <w:rPr>
          <w:b/>
        </w:rPr>
        <w:t>.</w:t>
      </w:r>
      <w:r w:rsidR="004621B7" w:rsidRPr="00B57213">
        <w:tab/>
      </w:r>
      <w:r w:rsidR="000046C7" w:rsidRPr="00B57213">
        <w:rPr>
          <w:b/>
        </w:rPr>
        <w:t>ASSESSMENT PLAN</w:t>
      </w:r>
      <w:r w:rsidRPr="00B57213">
        <w:rPr>
          <w:b/>
        </w:rPr>
        <w:t xml:space="preserve">: </w:t>
      </w:r>
      <w:r w:rsidRPr="00B57213">
        <w:t xml:space="preserve">Refer to the MLC </w:t>
      </w:r>
      <w:r w:rsidR="009C3D1C">
        <w:t>Learning Competencies</w:t>
      </w:r>
      <w:r w:rsidRPr="00B57213">
        <w:t xml:space="preserve"> </w:t>
      </w:r>
      <w:r w:rsidR="009C3D1C">
        <w:t>M</w:t>
      </w:r>
      <w:r w:rsidR="00521CA9">
        <w:t>4</w:t>
      </w:r>
      <w:r w:rsidRPr="00B57213">
        <w:t>00 advance sheet for information on all assessments.</w:t>
      </w:r>
    </w:p>
    <w:p w14:paraId="115DE01B" w14:textId="03CA6D47" w:rsidR="00DC5551" w:rsidRPr="00B57213" w:rsidRDefault="00DC5551" w:rsidP="00D67261">
      <w:pPr>
        <w:tabs>
          <w:tab w:val="left" w:pos="360"/>
        </w:tabs>
        <w:contextualSpacing/>
      </w:pPr>
    </w:p>
    <w:bookmarkEnd w:id="0"/>
    <w:bookmarkEnd w:id="1"/>
    <w:p w14:paraId="7F599124" w14:textId="1F23F867" w:rsidR="005D22F5" w:rsidRPr="00B57213" w:rsidRDefault="005D22F5" w:rsidP="008840CF">
      <w:pPr>
        <w:autoSpaceDE w:val="0"/>
        <w:autoSpaceDN w:val="0"/>
        <w:adjustRightInd w:val="0"/>
        <w:ind w:firstLine="360"/>
        <w:contextualSpacing/>
      </w:pPr>
    </w:p>
    <w:sectPr w:rsidR="005D22F5" w:rsidRPr="00B57213" w:rsidSect="00EC29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29452" w14:textId="77777777" w:rsidR="00CD0FEC" w:rsidRDefault="00CD0FEC">
      <w:r>
        <w:separator/>
      </w:r>
    </w:p>
  </w:endnote>
  <w:endnote w:type="continuationSeparator" w:id="0">
    <w:p w14:paraId="20A1AA3E" w14:textId="77777777" w:rsidR="00CD0FEC" w:rsidRDefault="00C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1CB56" w14:textId="77777777" w:rsidR="00B57213" w:rsidRDefault="00B57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AE0E" w14:textId="77777777" w:rsidR="00007CA8" w:rsidRDefault="00007CA8" w:rsidP="00D7591E">
    <w:pPr>
      <w:pStyle w:val="Footer"/>
      <w:tabs>
        <w:tab w:val="clear" w:pos="4320"/>
        <w:tab w:val="center" w:pos="4680"/>
      </w:tabs>
      <w:jc w:val="center"/>
      <w:rPr>
        <w:sz w:val="22"/>
      </w:rPr>
    </w:pPr>
  </w:p>
  <w:p w14:paraId="68F60CAD" w14:textId="10BA3552" w:rsidR="00007CA8" w:rsidRDefault="0089624D" w:rsidP="003E1122">
    <w:pPr>
      <w:pStyle w:val="Footer"/>
      <w:tabs>
        <w:tab w:val="clear" w:pos="4320"/>
        <w:tab w:val="clear" w:pos="8640"/>
        <w:tab w:val="center" w:pos="4680"/>
        <w:tab w:val="right" w:pos="9360"/>
      </w:tabs>
      <w:jc w:val="center"/>
    </w:pPr>
    <w:r>
      <w:rPr>
        <w:sz w:val="22"/>
      </w:rPr>
      <w:t>M</w:t>
    </w:r>
    <w:r w:rsidR="00521CA9">
      <w:rPr>
        <w:sz w:val="22"/>
      </w:rPr>
      <w:t>454</w:t>
    </w:r>
    <w:r w:rsidR="00957298">
      <w:rPr>
        <w:sz w:val="22"/>
      </w:rPr>
      <w:t>-DA: DSCA-</w:t>
    </w:r>
    <w:r w:rsidR="00007CA8">
      <w:rPr>
        <w:sz w:val="22"/>
      </w:rPr>
      <w:t>AS</w:t>
    </w:r>
    <w:r w:rsidR="00007CA8">
      <w:rPr>
        <w:rStyle w:val="PageNumber"/>
        <w:sz w:val="22"/>
      </w:rPr>
      <w:tab/>
    </w:r>
    <w:r w:rsidR="00287647">
      <w:rPr>
        <w:rStyle w:val="PageNumber"/>
        <w:sz w:val="22"/>
      </w:rPr>
      <w:fldChar w:fldCharType="begin"/>
    </w:r>
    <w:r w:rsidR="00007CA8">
      <w:rPr>
        <w:rStyle w:val="PageNumber"/>
        <w:sz w:val="22"/>
      </w:rPr>
      <w:instrText xml:space="preserve"> PAGE </w:instrText>
    </w:r>
    <w:r w:rsidR="00287647">
      <w:rPr>
        <w:rStyle w:val="PageNumber"/>
        <w:sz w:val="22"/>
      </w:rPr>
      <w:fldChar w:fldCharType="separate"/>
    </w:r>
    <w:r w:rsidR="00853446">
      <w:rPr>
        <w:rStyle w:val="PageNumber"/>
        <w:noProof/>
        <w:sz w:val="22"/>
      </w:rPr>
      <w:t>1</w:t>
    </w:r>
    <w:r w:rsidR="00287647">
      <w:rPr>
        <w:rStyle w:val="PageNumber"/>
        <w:sz w:val="22"/>
      </w:rPr>
      <w:fldChar w:fldCharType="end"/>
    </w:r>
    <w:r w:rsidR="00007CA8">
      <w:rPr>
        <w:rStyle w:val="PageNumber"/>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C83E6" w14:textId="77777777" w:rsidR="00B57213" w:rsidRDefault="00B57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BEB4D" w14:textId="77777777" w:rsidR="00CD0FEC" w:rsidRDefault="00CD0FEC">
      <w:r>
        <w:separator/>
      </w:r>
    </w:p>
  </w:footnote>
  <w:footnote w:type="continuationSeparator" w:id="0">
    <w:p w14:paraId="1943EC34" w14:textId="77777777" w:rsidR="00CD0FEC" w:rsidRDefault="00CD0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C69A" w14:textId="77777777" w:rsidR="00B57213" w:rsidRDefault="00B57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C31D" w14:textId="77777777" w:rsidR="00B57213" w:rsidRDefault="00B57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BCC6A" w14:textId="77777777" w:rsidR="00B57213" w:rsidRDefault="00B57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255E"/>
    <w:multiLevelType w:val="hybridMultilevel"/>
    <w:tmpl w:val="1690D30E"/>
    <w:lvl w:ilvl="0" w:tplc="0409000F">
      <w:start w:val="1"/>
      <w:numFmt w:val="decimal"/>
      <w:lvlText w:val="%1."/>
      <w:lvlJc w:val="left"/>
      <w:pPr>
        <w:tabs>
          <w:tab w:val="num" w:pos="720"/>
        </w:tabs>
        <w:ind w:left="720" w:hanging="360"/>
      </w:pPr>
    </w:lvl>
    <w:lvl w:ilvl="1" w:tplc="E55CB1B6">
      <w:start w:val="1"/>
      <w:numFmt w:val="lowerLetter"/>
      <w:lvlText w:val="%2."/>
      <w:lvlJc w:val="left"/>
      <w:pPr>
        <w:tabs>
          <w:tab w:val="num" w:pos="1440"/>
        </w:tabs>
        <w:ind w:left="1440" w:hanging="360"/>
      </w:pPr>
      <w:rPr>
        <w:b w:val="0"/>
      </w:rPr>
    </w:lvl>
    <w:lvl w:ilvl="2" w:tplc="5322993A">
      <w:start w:val="1"/>
      <w:numFmt w:val="decimal"/>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4E7375"/>
    <w:multiLevelType w:val="hybridMultilevel"/>
    <w:tmpl w:val="88000908"/>
    <w:lvl w:ilvl="0" w:tplc="A1A4819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07FB"/>
    <w:multiLevelType w:val="hybridMultilevel"/>
    <w:tmpl w:val="DA1AA7C8"/>
    <w:lvl w:ilvl="0" w:tplc="3FB221C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F14E0"/>
    <w:multiLevelType w:val="hybridMultilevel"/>
    <w:tmpl w:val="103A0806"/>
    <w:lvl w:ilvl="0" w:tplc="CF5C9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7729D9"/>
    <w:multiLevelType w:val="hybridMultilevel"/>
    <w:tmpl w:val="D56C2230"/>
    <w:lvl w:ilvl="0" w:tplc="73A26840">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18356ED"/>
    <w:multiLevelType w:val="hybridMultilevel"/>
    <w:tmpl w:val="4AA06AF2"/>
    <w:lvl w:ilvl="0" w:tplc="4202D3EE">
      <w:start w:val="4"/>
      <w:numFmt w:val="lowerLetter"/>
      <w:lvlText w:val="%1."/>
      <w:lvlJc w:val="left"/>
      <w:pPr>
        <w:ind w:left="14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54D42"/>
    <w:multiLevelType w:val="hybridMultilevel"/>
    <w:tmpl w:val="51F234CC"/>
    <w:lvl w:ilvl="0" w:tplc="AE184008">
      <w:start w:val="1"/>
      <w:numFmt w:val="decimal"/>
      <w:lvlText w:val="%1."/>
      <w:lvlJc w:val="left"/>
      <w:pPr>
        <w:tabs>
          <w:tab w:val="num" w:pos="720"/>
        </w:tabs>
        <w:ind w:left="1080" w:hanging="360"/>
      </w:pPr>
      <w:rPr>
        <w:rFonts w:hint="default"/>
      </w:rPr>
    </w:lvl>
    <w:lvl w:ilvl="1" w:tplc="A1385DAC" w:tentative="1">
      <w:start w:val="1"/>
      <w:numFmt w:val="decimal"/>
      <w:lvlText w:val="%2."/>
      <w:lvlJc w:val="left"/>
      <w:pPr>
        <w:tabs>
          <w:tab w:val="num" w:pos="1440"/>
        </w:tabs>
        <w:ind w:left="1440" w:hanging="360"/>
      </w:pPr>
    </w:lvl>
    <w:lvl w:ilvl="2" w:tplc="F8323F86" w:tentative="1">
      <w:start w:val="1"/>
      <w:numFmt w:val="decimal"/>
      <w:lvlText w:val="%3."/>
      <w:lvlJc w:val="left"/>
      <w:pPr>
        <w:tabs>
          <w:tab w:val="num" w:pos="2160"/>
        </w:tabs>
        <w:ind w:left="2160" w:hanging="360"/>
      </w:pPr>
    </w:lvl>
    <w:lvl w:ilvl="3" w:tplc="5F72FF60" w:tentative="1">
      <w:start w:val="1"/>
      <w:numFmt w:val="decimal"/>
      <w:lvlText w:val="%4."/>
      <w:lvlJc w:val="left"/>
      <w:pPr>
        <w:tabs>
          <w:tab w:val="num" w:pos="2880"/>
        </w:tabs>
        <w:ind w:left="2880" w:hanging="360"/>
      </w:pPr>
    </w:lvl>
    <w:lvl w:ilvl="4" w:tplc="B798DE86" w:tentative="1">
      <w:start w:val="1"/>
      <w:numFmt w:val="decimal"/>
      <w:lvlText w:val="%5."/>
      <w:lvlJc w:val="left"/>
      <w:pPr>
        <w:tabs>
          <w:tab w:val="num" w:pos="3600"/>
        </w:tabs>
        <w:ind w:left="3600" w:hanging="360"/>
      </w:pPr>
    </w:lvl>
    <w:lvl w:ilvl="5" w:tplc="351031C4" w:tentative="1">
      <w:start w:val="1"/>
      <w:numFmt w:val="decimal"/>
      <w:lvlText w:val="%6."/>
      <w:lvlJc w:val="left"/>
      <w:pPr>
        <w:tabs>
          <w:tab w:val="num" w:pos="4320"/>
        </w:tabs>
        <w:ind w:left="4320" w:hanging="360"/>
      </w:pPr>
    </w:lvl>
    <w:lvl w:ilvl="6" w:tplc="92AC78DC" w:tentative="1">
      <w:start w:val="1"/>
      <w:numFmt w:val="decimal"/>
      <w:lvlText w:val="%7."/>
      <w:lvlJc w:val="left"/>
      <w:pPr>
        <w:tabs>
          <w:tab w:val="num" w:pos="5040"/>
        </w:tabs>
        <w:ind w:left="5040" w:hanging="360"/>
      </w:pPr>
    </w:lvl>
    <w:lvl w:ilvl="7" w:tplc="150E12D2" w:tentative="1">
      <w:start w:val="1"/>
      <w:numFmt w:val="decimal"/>
      <w:lvlText w:val="%8."/>
      <w:lvlJc w:val="left"/>
      <w:pPr>
        <w:tabs>
          <w:tab w:val="num" w:pos="5760"/>
        </w:tabs>
        <w:ind w:left="5760" w:hanging="360"/>
      </w:pPr>
    </w:lvl>
    <w:lvl w:ilvl="8" w:tplc="882ECE0A" w:tentative="1">
      <w:start w:val="1"/>
      <w:numFmt w:val="decimal"/>
      <w:lvlText w:val="%9."/>
      <w:lvlJc w:val="left"/>
      <w:pPr>
        <w:tabs>
          <w:tab w:val="num" w:pos="6480"/>
        </w:tabs>
        <w:ind w:left="6480" w:hanging="360"/>
      </w:pPr>
    </w:lvl>
  </w:abstractNum>
  <w:abstractNum w:abstractNumId="7" w15:restartNumberingAfterBreak="0">
    <w:nsid w:val="7464710F"/>
    <w:multiLevelType w:val="hybridMultilevel"/>
    <w:tmpl w:val="2514C766"/>
    <w:lvl w:ilvl="0" w:tplc="159EB0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E660D"/>
    <w:multiLevelType w:val="hybridMultilevel"/>
    <w:tmpl w:val="940AF166"/>
    <w:lvl w:ilvl="0" w:tplc="AAA402D4">
      <w:start w:val="3"/>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955B4"/>
    <w:multiLevelType w:val="multilevel"/>
    <w:tmpl w:val="D814FA5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6"/>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962E4"/>
    <w:rsid w:val="000032AC"/>
    <w:rsid w:val="000046C7"/>
    <w:rsid w:val="00007CA8"/>
    <w:rsid w:val="0002328F"/>
    <w:rsid w:val="00023E5F"/>
    <w:rsid w:val="00025D4B"/>
    <w:rsid w:val="00027F14"/>
    <w:rsid w:val="00047678"/>
    <w:rsid w:val="0006030B"/>
    <w:rsid w:val="00060352"/>
    <w:rsid w:val="00061D0B"/>
    <w:rsid w:val="0007207E"/>
    <w:rsid w:val="00073463"/>
    <w:rsid w:val="000842FB"/>
    <w:rsid w:val="00092E7E"/>
    <w:rsid w:val="00094FFF"/>
    <w:rsid w:val="000962E4"/>
    <w:rsid w:val="000A114C"/>
    <w:rsid w:val="000A4D5B"/>
    <w:rsid w:val="000A72EA"/>
    <w:rsid w:val="000B0F43"/>
    <w:rsid w:val="000B3E4C"/>
    <w:rsid w:val="000E10F3"/>
    <w:rsid w:val="000E56CF"/>
    <w:rsid w:val="000E62CA"/>
    <w:rsid w:val="000E65E8"/>
    <w:rsid w:val="000F4590"/>
    <w:rsid w:val="00103A7B"/>
    <w:rsid w:val="00104D70"/>
    <w:rsid w:val="001164CE"/>
    <w:rsid w:val="00117892"/>
    <w:rsid w:val="00123468"/>
    <w:rsid w:val="00141422"/>
    <w:rsid w:val="00146453"/>
    <w:rsid w:val="0014646A"/>
    <w:rsid w:val="00162B40"/>
    <w:rsid w:val="0016770A"/>
    <w:rsid w:val="001740B7"/>
    <w:rsid w:val="0018726D"/>
    <w:rsid w:val="00187774"/>
    <w:rsid w:val="00195E0F"/>
    <w:rsid w:val="001A0365"/>
    <w:rsid w:val="001B120D"/>
    <w:rsid w:val="001C51DC"/>
    <w:rsid w:val="001E5F03"/>
    <w:rsid w:val="001E7BEC"/>
    <w:rsid w:val="002008C5"/>
    <w:rsid w:val="002110BE"/>
    <w:rsid w:val="0021204E"/>
    <w:rsid w:val="0022168B"/>
    <w:rsid w:val="00227615"/>
    <w:rsid w:val="0023328F"/>
    <w:rsid w:val="00236B65"/>
    <w:rsid w:val="00240F32"/>
    <w:rsid w:val="0024452C"/>
    <w:rsid w:val="0024516A"/>
    <w:rsid w:val="00250992"/>
    <w:rsid w:val="002619BB"/>
    <w:rsid w:val="00263061"/>
    <w:rsid w:val="00263F16"/>
    <w:rsid w:val="002655F1"/>
    <w:rsid w:val="00271E75"/>
    <w:rsid w:val="00274A06"/>
    <w:rsid w:val="002843F0"/>
    <w:rsid w:val="002847F8"/>
    <w:rsid w:val="0028499E"/>
    <w:rsid w:val="00284FCA"/>
    <w:rsid w:val="002865E0"/>
    <w:rsid w:val="00287647"/>
    <w:rsid w:val="00291A8A"/>
    <w:rsid w:val="0029372A"/>
    <w:rsid w:val="002A0CC1"/>
    <w:rsid w:val="002A373D"/>
    <w:rsid w:val="002A5065"/>
    <w:rsid w:val="002B51A3"/>
    <w:rsid w:val="002C1CCD"/>
    <w:rsid w:val="002C7AAC"/>
    <w:rsid w:val="002D425F"/>
    <w:rsid w:val="002E3B8E"/>
    <w:rsid w:val="00300B4C"/>
    <w:rsid w:val="00306A1F"/>
    <w:rsid w:val="00316BF4"/>
    <w:rsid w:val="00320F90"/>
    <w:rsid w:val="00325015"/>
    <w:rsid w:val="00327E0E"/>
    <w:rsid w:val="003352AF"/>
    <w:rsid w:val="00340322"/>
    <w:rsid w:val="0034341A"/>
    <w:rsid w:val="00344457"/>
    <w:rsid w:val="00346405"/>
    <w:rsid w:val="0034732F"/>
    <w:rsid w:val="0035373F"/>
    <w:rsid w:val="003555E9"/>
    <w:rsid w:val="00360366"/>
    <w:rsid w:val="00360DA8"/>
    <w:rsid w:val="00367965"/>
    <w:rsid w:val="00371019"/>
    <w:rsid w:val="00373A78"/>
    <w:rsid w:val="00373F63"/>
    <w:rsid w:val="00381A64"/>
    <w:rsid w:val="0038377A"/>
    <w:rsid w:val="003925CF"/>
    <w:rsid w:val="00392C21"/>
    <w:rsid w:val="003A2F6C"/>
    <w:rsid w:val="003A504E"/>
    <w:rsid w:val="003A5905"/>
    <w:rsid w:val="003B1F93"/>
    <w:rsid w:val="003B30A8"/>
    <w:rsid w:val="003B3E6B"/>
    <w:rsid w:val="003D146A"/>
    <w:rsid w:val="003D74D0"/>
    <w:rsid w:val="003E1122"/>
    <w:rsid w:val="003E2471"/>
    <w:rsid w:val="003E38B9"/>
    <w:rsid w:val="003E4E0D"/>
    <w:rsid w:val="003F2A5F"/>
    <w:rsid w:val="003F7A09"/>
    <w:rsid w:val="00410F6C"/>
    <w:rsid w:val="00411F70"/>
    <w:rsid w:val="00415BA1"/>
    <w:rsid w:val="00416CF2"/>
    <w:rsid w:val="00421D4D"/>
    <w:rsid w:val="0042505D"/>
    <w:rsid w:val="004274DE"/>
    <w:rsid w:val="0043055C"/>
    <w:rsid w:val="00435306"/>
    <w:rsid w:val="00437CFA"/>
    <w:rsid w:val="004477AB"/>
    <w:rsid w:val="00452014"/>
    <w:rsid w:val="004527C0"/>
    <w:rsid w:val="004559B8"/>
    <w:rsid w:val="00461C3E"/>
    <w:rsid w:val="004621B7"/>
    <w:rsid w:val="00465C53"/>
    <w:rsid w:val="004671A0"/>
    <w:rsid w:val="004728DD"/>
    <w:rsid w:val="004737D4"/>
    <w:rsid w:val="00491B56"/>
    <w:rsid w:val="004A58EA"/>
    <w:rsid w:val="004B0A22"/>
    <w:rsid w:val="004B36AF"/>
    <w:rsid w:val="004B3BE9"/>
    <w:rsid w:val="004B66B6"/>
    <w:rsid w:val="004C239B"/>
    <w:rsid w:val="004C45F1"/>
    <w:rsid w:val="004D132E"/>
    <w:rsid w:val="004D4602"/>
    <w:rsid w:val="004D4B81"/>
    <w:rsid w:val="004E03A1"/>
    <w:rsid w:val="004E2E65"/>
    <w:rsid w:val="004E5765"/>
    <w:rsid w:val="004F7FF6"/>
    <w:rsid w:val="00506B02"/>
    <w:rsid w:val="00521CA9"/>
    <w:rsid w:val="00522D13"/>
    <w:rsid w:val="00523FFB"/>
    <w:rsid w:val="0052618C"/>
    <w:rsid w:val="005303AB"/>
    <w:rsid w:val="00545714"/>
    <w:rsid w:val="005509A0"/>
    <w:rsid w:val="00557FBE"/>
    <w:rsid w:val="00562BA9"/>
    <w:rsid w:val="00572385"/>
    <w:rsid w:val="005749BD"/>
    <w:rsid w:val="00575650"/>
    <w:rsid w:val="00581100"/>
    <w:rsid w:val="00583235"/>
    <w:rsid w:val="005965E4"/>
    <w:rsid w:val="005A3286"/>
    <w:rsid w:val="005A488C"/>
    <w:rsid w:val="005A7201"/>
    <w:rsid w:val="005A74A0"/>
    <w:rsid w:val="005B16A2"/>
    <w:rsid w:val="005B53F3"/>
    <w:rsid w:val="005C270B"/>
    <w:rsid w:val="005C6197"/>
    <w:rsid w:val="005D22F5"/>
    <w:rsid w:val="005D7C97"/>
    <w:rsid w:val="005E730E"/>
    <w:rsid w:val="005F0156"/>
    <w:rsid w:val="005F74E0"/>
    <w:rsid w:val="00601FD4"/>
    <w:rsid w:val="0060404E"/>
    <w:rsid w:val="00613E98"/>
    <w:rsid w:val="00616097"/>
    <w:rsid w:val="0062297E"/>
    <w:rsid w:val="006302F3"/>
    <w:rsid w:val="00630C2C"/>
    <w:rsid w:val="00636CD7"/>
    <w:rsid w:val="00636F3C"/>
    <w:rsid w:val="00640229"/>
    <w:rsid w:val="006421B9"/>
    <w:rsid w:val="006531F8"/>
    <w:rsid w:val="00664AF1"/>
    <w:rsid w:val="00665673"/>
    <w:rsid w:val="00674E8C"/>
    <w:rsid w:val="00676A98"/>
    <w:rsid w:val="006772D6"/>
    <w:rsid w:val="006846D3"/>
    <w:rsid w:val="00684749"/>
    <w:rsid w:val="00692FCE"/>
    <w:rsid w:val="00695777"/>
    <w:rsid w:val="00695EF8"/>
    <w:rsid w:val="006A1356"/>
    <w:rsid w:val="006B2649"/>
    <w:rsid w:val="006B2AB0"/>
    <w:rsid w:val="006C11D7"/>
    <w:rsid w:val="006D0537"/>
    <w:rsid w:val="006D1CB4"/>
    <w:rsid w:val="006D3BAB"/>
    <w:rsid w:val="006D6A9D"/>
    <w:rsid w:val="006D75BE"/>
    <w:rsid w:val="006E1932"/>
    <w:rsid w:val="006E3A1A"/>
    <w:rsid w:val="006E45B4"/>
    <w:rsid w:val="006F06A3"/>
    <w:rsid w:val="00711FD2"/>
    <w:rsid w:val="00712200"/>
    <w:rsid w:val="0071561A"/>
    <w:rsid w:val="00720C83"/>
    <w:rsid w:val="0072646A"/>
    <w:rsid w:val="00735311"/>
    <w:rsid w:val="00746BA6"/>
    <w:rsid w:val="007775C1"/>
    <w:rsid w:val="00780EC4"/>
    <w:rsid w:val="00782AAA"/>
    <w:rsid w:val="00787485"/>
    <w:rsid w:val="007905CA"/>
    <w:rsid w:val="00793ABC"/>
    <w:rsid w:val="007A0F2E"/>
    <w:rsid w:val="007A45FD"/>
    <w:rsid w:val="007B0BD6"/>
    <w:rsid w:val="007B6073"/>
    <w:rsid w:val="007D4B26"/>
    <w:rsid w:val="007D4D77"/>
    <w:rsid w:val="007D7640"/>
    <w:rsid w:val="007E22CE"/>
    <w:rsid w:val="007E7B82"/>
    <w:rsid w:val="007F241D"/>
    <w:rsid w:val="007F29E8"/>
    <w:rsid w:val="008011F5"/>
    <w:rsid w:val="008043D6"/>
    <w:rsid w:val="00805ACC"/>
    <w:rsid w:val="008236FE"/>
    <w:rsid w:val="008350B2"/>
    <w:rsid w:val="00841CD0"/>
    <w:rsid w:val="00853446"/>
    <w:rsid w:val="00857447"/>
    <w:rsid w:val="00860520"/>
    <w:rsid w:val="00863B11"/>
    <w:rsid w:val="0086665F"/>
    <w:rsid w:val="00874DFD"/>
    <w:rsid w:val="0088292C"/>
    <w:rsid w:val="00883D76"/>
    <w:rsid w:val="008840CF"/>
    <w:rsid w:val="0088511F"/>
    <w:rsid w:val="0088679D"/>
    <w:rsid w:val="00891C02"/>
    <w:rsid w:val="0089624D"/>
    <w:rsid w:val="008B57E8"/>
    <w:rsid w:val="008B61DF"/>
    <w:rsid w:val="008C1FEB"/>
    <w:rsid w:val="008C6529"/>
    <w:rsid w:val="008C6BC0"/>
    <w:rsid w:val="008D4AE8"/>
    <w:rsid w:val="008E1FD0"/>
    <w:rsid w:val="008E4572"/>
    <w:rsid w:val="008E615E"/>
    <w:rsid w:val="008E639A"/>
    <w:rsid w:val="008F041A"/>
    <w:rsid w:val="008F2065"/>
    <w:rsid w:val="009040C0"/>
    <w:rsid w:val="009209F3"/>
    <w:rsid w:val="00925401"/>
    <w:rsid w:val="00931196"/>
    <w:rsid w:val="009410DB"/>
    <w:rsid w:val="009527D6"/>
    <w:rsid w:val="00957298"/>
    <w:rsid w:val="00962D37"/>
    <w:rsid w:val="0097381C"/>
    <w:rsid w:val="0097488B"/>
    <w:rsid w:val="0098407F"/>
    <w:rsid w:val="00984142"/>
    <w:rsid w:val="00986641"/>
    <w:rsid w:val="009870C9"/>
    <w:rsid w:val="00990BB3"/>
    <w:rsid w:val="009943DD"/>
    <w:rsid w:val="009A3716"/>
    <w:rsid w:val="009A5E95"/>
    <w:rsid w:val="009B092E"/>
    <w:rsid w:val="009B4FAD"/>
    <w:rsid w:val="009B57F5"/>
    <w:rsid w:val="009B5A77"/>
    <w:rsid w:val="009C1B09"/>
    <w:rsid w:val="009C3D1C"/>
    <w:rsid w:val="009C662A"/>
    <w:rsid w:val="009D0D48"/>
    <w:rsid w:val="009E1F8F"/>
    <w:rsid w:val="009F188A"/>
    <w:rsid w:val="009F2033"/>
    <w:rsid w:val="009F35BB"/>
    <w:rsid w:val="009F37D7"/>
    <w:rsid w:val="00A01C7C"/>
    <w:rsid w:val="00A05D7C"/>
    <w:rsid w:val="00A06FF7"/>
    <w:rsid w:val="00A07D26"/>
    <w:rsid w:val="00A13B73"/>
    <w:rsid w:val="00A236ED"/>
    <w:rsid w:val="00A254B9"/>
    <w:rsid w:val="00A257C2"/>
    <w:rsid w:val="00A35038"/>
    <w:rsid w:val="00A435F9"/>
    <w:rsid w:val="00A44381"/>
    <w:rsid w:val="00A458AB"/>
    <w:rsid w:val="00A461A1"/>
    <w:rsid w:val="00A46CF2"/>
    <w:rsid w:val="00A51E2A"/>
    <w:rsid w:val="00A54765"/>
    <w:rsid w:val="00A5556B"/>
    <w:rsid w:val="00A5562A"/>
    <w:rsid w:val="00A61FE5"/>
    <w:rsid w:val="00A649A0"/>
    <w:rsid w:val="00A66E4D"/>
    <w:rsid w:val="00A76C4B"/>
    <w:rsid w:val="00A87C74"/>
    <w:rsid w:val="00A90EF3"/>
    <w:rsid w:val="00A92A01"/>
    <w:rsid w:val="00AA0FA0"/>
    <w:rsid w:val="00AA57B8"/>
    <w:rsid w:val="00AA791C"/>
    <w:rsid w:val="00AB0A7A"/>
    <w:rsid w:val="00AB2C7B"/>
    <w:rsid w:val="00AB7201"/>
    <w:rsid w:val="00AB78A0"/>
    <w:rsid w:val="00AB7A70"/>
    <w:rsid w:val="00AC1D5C"/>
    <w:rsid w:val="00AC3479"/>
    <w:rsid w:val="00AD0EE5"/>
    <w:rsid w:val="00AD7E24"/>
    <w:rsid w:val="00AF45A1"/>
    <w:rsid w:val="00B01887"/>
    <w:rsid w:val="00B07384"/>
    <w:rsid w:val="00B110A9"/>
    <w:rsid w:val="00B12F5C"/>
    <w:rsid w:val="00B13051"/>
    <w:rsid w:val="00B16539"/>
    <w:rsid w:val="00B22256"/>
    <w:rsid w:val="00B23F81"/>
    <w:rsid w:val="00B26C6F"/>
    <w:rsid w:val="00B30734"/>
    <w:rsid w:val="00B308C4"/>
    <w:rsid w:val="00B37FBB"/>
    <w:rsid w:val="00B40628"/>
    <w:rsid w:val="00B445D7"/>
    <w:rsid w:val="00B4589B"/>
    <w:rsid w:val="00B50CDF"/>
    <w:rsid w:val="00B5101E"/>
    <w:rsid w:val="00B51BBE"/>
    <w:rsid w:val="00B553E4"/>
    <w:rsid w:val="00B57213"/>
    <w:rsid w:val="00B57F88"/>
    <w:rsid w:val="00B7456A"/>
    <w:rsid w:val="00B74992"/>
    <w:rsid w:val="00B86760"/>
    <w:rsid w:val="00B908E2"/>
    <w:rsid w:val="00B9498F"/>
    <w:rsid w:val="00BC6AC4"/>
    <w:rsid w:val="00BD31F8"/>
    <w:rsid w:val="00BD420B"/>
    <w:rsid w:val="00BD4F59"/>
    <w:rsid w:val="00BE0E55"/>
    <w:rsid w:val="00BF1710"/>
    <w:rsid w:val="00BF1759"/>
    <w:rsid w:val="00BF31C8"/>
    <w:rsid w:val="00BF35F1"/>
    <w:rsid w:val="00C0227D"/>
    <w:rsid w:val="00C03D5C"/>
    <w:rsid w:val="00C04A44"/>
    <w:rsid w:val="00C05C4F"/>
    <w:rsid w:val="00C10D62"/>
    <w:rsid w:val="00C16A95"/>
    <w:rsid w:val="00C2072C"/>
    <w:rsid w:val="00C21504"/>
    <w:rsid w:val="00C3502D"/>
    <w:rsid w:val="00C41574"/>
    <w:rsid w:val="00C455F8"/>
    <w:rsid w:val="00C60978"/>
    <w:rsid w:val="00C60BBB"/>
    <w:rsid w:val="00C803CC"/>
    <w:rsid w:val="00C825D6"/>
    <w:rsid w:val="00C83389"/>
    <w:rsid w:val="00C905AE"/>
    <w:rsid w:val="00C9431C"/>
    <w:rsid w:val="00CA179E"/>
    <w:rsid w:val="00CA1FE2"/>
    <w:rsid w:val="00CA5971"/>
    <w:rsid w:val="00CB4984"/>
    <w:rsid w:val="00CC1304"/>
    <w:rsid w:val="00CD0FEC"/>
    <w:rsid w:val="00CD35C5"/>
    <w:rsid w:val="00CD384E"/>
    <w:rsid w:val="00CD42C0"/>
    <w:rsid w:val="00CD740D"/>
    <w:rsid w:val="00CE0002"/>
    <w:rsid w:val="00CE13FC"/>
    <w:rsid w:val="00D01E24"/>
    <w:rsid w:val="00D03261"/>
    <w:rsid w:val="00D05846"/>
    <w:rsid w:val="00D11EBC"/>
    <w:rsid w:val="00D125D2"/>
    <w:rsid w:val="00D1290B"/>
    <w:rsid w:val="00D15DEE"/>
    <w:rsid w:val="00D15F54"/>
    <w:rsid w:val="00D16130"/>
    <w:rsid w:val="00D45F52"/>
    <w:rsid w:val="00D575D2"/>
    <w:rsid w:val="00D57A87"/>
    <w:rsid w:val="00D62344"/>
    <w:rsid w:val="00D62C53"/>
    <w:rsid w:val="00D642AA"/>
    <w:rsid w:val="00D64F0F"/>
    <w:rsid w:val="00D6535B"/>
    <w:rsid w:val="00D659DB"/>
    <w:rsid w:val="00D670B3"/>
    <w:rsid w:val="00D67261"/>
    <w:rsid w:val="00D708C5"/>
    <w:rsid w:val="00D7591E"/>
    <w:rsid w:val="00D77268"/>
    <w:rsid w:val="00D80F19"/>
    <w:rsid w:val="00D81466"/>
    <w:rsid w:val="00D82323"/>
    <w:rsid w:val="00D86D96"/>
    <w:rsid w:val="00D875DD"/>
    <w:rsid w:val="00D9587F"/>
    <w:rsid w:val="00DA325A"/>
    <w:rsid w:val="00DA410C"/>
    <w:rsid w:val="00DA4F55"/>
    <w:rsid w:val="00DB54BE"/>
    <w:rsid w:val="00DB59EF"/>
    <w:rsid w:val="00DB770F"/>
    <w:rsid w:val="00DC5551"/>
    <w:rsid w:val="00DC750E"/>
    <w:rsid w:val="00DD087C"/>
    <w:rsid w:val="00DE3344"/>
    <w:rsid w:val="00DE505C"/>
    <w:rsid w:val="00DE538C"/>
    <w:rsid w:val="00DE540C"/>
    <w:rsid w:val="00DF4373"/>
    <w:rsid w:val="00DF7151"/>
    <w:rsid w:val="00E05475"/>
    <w:rsid w:val="00E113DC"/>
    <w:rsid w:val="00E11D3C"/>
    <w:rsid w:val="00E23013"/>
    <w:rsid w:val="00E273BA"/>
    <w:rsid w:val="00E327D1"/>
    <w:rsid w:val="00E332C7"/>
    <w:rsid w:val="00E537B5"/>
    <w:rsid w:val="00E66A29"/>
    <w:rsid w:val="00E74C7D"/>
    <w:rsid w:val="00E74EBC"/>
    <w:rsid w:val="00E75515"/>
    <w:rsid w:val="00E84E21"/>
    <w:rsid w:val="00E84E9D"/>
    <w:rsid w:val="00E85133"/>
    <w:rsid w:val="00E86C98"/>
    <w:rsid w:val="00E92C6D"/>
    <w:rsid w:val="00E92FCF"/>
    <w:rsid w:val="00EA02F2"/>
    <w:rsid w:val="00EA65D4"/>
    <w:rsid w:val="00EA6779"/>
    <w:rsid w:val="00EB5DFD"/>
    <w:rsid w:val="00EB645F"/>
    <w:rsid w:val="00EB6D30"/>
    <w:rsid w:val="00EC29D6"/>
    <w:rsid w:val="00EC5300"/>
    <w:rsid w:val="00ED027C"/>
    <w:rsid w:val="00ED0EE1"/>
    <w:rsid w:val="00ED176C"/>
    <w:rsid w:val="00ED2EDD"/>
    <w:rsid w:val="00ED73EE"/>
    <w:rsid w:val="00EE073A"/>
    <w:rsid w:val="00EE29C8"/>
    <w:rsid w:val="00EE3651"/>
    <w:rsid w:val="00F05D2E"/>
    <w:rsid w:val="00F07055"/>
    <w:rsid w:val="00F131A4"/>
    <w:rsid w:val="00F1386D"/>
    <w:rsid w:val="00F13DF6"/>
    <w:rsid w:val="00F15C57"/>
    <w:rsid w:val="00F22901"/>
    <w:rsid w:val="00F25331"/>
    <w:rsid w:val="00F3193B"/>
    <w:rsid w:val="00F351DC"/>
    <w:rsid w:val="00F37B5E"/>
    <w:rsid w:val="00F37F81"/>
    <w:rsid w:val="00F4570A"/>
    <w:rsid w:val="00F565F8"/>
    <w:rsid w:val="00F628E1"/>
    <w:rsid w:val="00F63ECA"/>
    <w:rsid w:val="00F63F1D"/>
    <w:rsid w:val="00F75EBA"/>
    <w:rsid w:val="00F86EE5"/>
    <w:rsid w:val="00F9075C"/>
    <w:rsid w:val="00F9297A"/>
    <w:rsid w:val="00F94E03"/>
    <w:rsid w:val="00F95FEC"/>
    <w:rsid w:val="00FB3D24"/>
    <w:rsid w:val="00FB464B"/>
    <w:rsid w:val="00FB776F"/>
    <w:rsid w:val="00FC0901"/>
    <w:rsid w:val="00FC1C2F"/>
    <w:rsid w:val="00FD0567"/>
    <w:rsid w:val="00FD297D"/>
    <w:rsid w:val="00FD6A1D"/>
    <w:rsid w:val="00FE1B91"/>
    <w:rsid w:val="00FE4791"/>
    <w:rsid w:val="00FE670B"/>
    <w:rsid w:val="00FE6A73"/>
    <w:rsid w:val="00FF2262"/>
    <w:rsid w:val="00FF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8C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055"/>
    <w:rPr>
      <w:sz w:val="22"/>
      <w:szCs w:val="22"/>
    </w:rPr>
  </w:style>
  <w:style w:type="paragraph" w:styleId="Heading1">
    <w:name w:val="heading 1"/>
    <w:aliases w:val="Chapter Number"/>
    <w:basedOn w:val="Normal"/>
    <w:next w:val="Normal"/>
    <w:qFormat/>
    <w:rsid w:val="000962E4"/>
    <w:pPr>
      <w:keepNext/>
      <w:widowControl w:val="0"/>
      <w:outlineLvl w:val="0"/>
    </w:pPr>
    <w:rPr>
      <w:szCs w:val="20"/>
    </w:rPr>
  </w:style>
  <w:style w:type="paragraph" w:styleId="Heading2">
    <w:name w:val="heading 2"/>
    <w:basedOn w:val="Normal"/>
    <w:next w:val="Normal"/>
    <w:qFormat/>
    <w:rsid w:val="000962E4"/>
    <w:pPr>
      <w:keepNext/>
      <w:spacing w:before="240" w:after="60"/>
      <w:outlineLvl w:val="1"/>
    </w:pPr>
    <w:rPr>
      <w:b/>
      <w:bCs/>
      <w:i/>
      <w:iCs/>
      <w:sz w:val="28"/>
      <w:szCs w:val="28"/>
    </w:rPr>
  </w:style>
  <w:style w:type="paragraph" w:styleId="Heading3">
    <w:name w:val="heading 3"/>
    <w:basedOn w:val="Normal"/>
    <w:next w:val="Normal"/>
    <w:qFormat/>
    <w:rsid w:val="00025D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1290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263061"/>
    <w:pPr>
      <w:ind w:left="1080"/>
    </w:pPr>
    <w:rPr>
      <w:color w:val="0000FF"/>
      <w:szCs w:val="20"/>
    </w:rPr>
  </w:style>
  <w:style w:type="paragraph" w:styleId="BodyText2">
    <w:name w:val="Body Text 2"/>
    <w:basedOn w:val="Normal"/>
    <w:rsid w:val="009C1B09"/>
    <w:pPr>
      <w:spacing w:after="120" w:line="480" w:lineRule="auto"/>
    </w:pPr>
  </w:style>
  <w:style w:type="character" w:styleId="Hyperlink">
    <w:name w:val="Hyperlink"/>
    <w:rsid w:val="004B0A22"/>
    <w:rPr>
      <w:color w:val="0000FF"/>
      <w:u w:val="single"/>
    </w:rPr>
  </w:style>
  <w:style w:type="character" w:styleId="FollowedHyperlink">
    <w:name w:val="FollowedHyperlink"/>
    <w:rsid w:val="005A7201"/>
    <w:rPr>
      <w:color w:val="800080"/>
      <w:u w:val="single"/>
    </w:rPr>
  </w:style>
  <w:style w:type="paragraph" w:styleId="BodyText">
    <w:name w:val="Body Text"/>
    <w:basedOn w:val="Normal"/>
    <w:rsid w:val="00411F70"/>
    <w:pPr>
      <w:spacing w:after="120"/>
    </w:pPr>
  </w:style>
  <w:style w:type="paragraph" w:styleId="BodyTextIndent2">
    <w:name w:val="Body Text Indent 2"/>
    <w:basedOn w:val="Normal"/>
    <w:rsid w:val="00316BF4"/>
    <w:pPr>
      <w:spacing w:after="120" w:line="480" w:lineRule="auto"/>
      <w:ind w:left="360"/>
    </w:pPr>
  </w:style>
  <w:style w:type="paragraph" w:styleId="Footer">
    <w:name w:val="footer"/>
    <w:basedOn w:val="Normal"/>
    <w:rsid w:val="00316BF4"/>
    <w:pPr>
      <w:widowControl w:val="0"/>
      <w:tabs>
        <w:tab w:val="center" w:pos="4320"/>
        <w:tab w:val="right" w:pos="8640"/>
      </w:tabs>
    </w:pPr>
    <w:rPr>
      <w:sz w:val="24"/>
      <w:szCs w:val="20"/>
    </w:rPr>
  </w:style>
  <w:style w:type="character" w:styleId="PageNumber">
    <w:name w:val="page number"/>
    <w:basedOn w:val="DefaultParagraphFont"/>
    <w:uiPriority w:val="99"/>
    <w:rsid w:val="00316BF4"/>
  </w:style>
  <w:style w:type="paragraph" w:styleId="Header">
    <w:name w:val="header"/>
    <w:basedOn w:val="Normal"/>
    <w:rsid w:val="00316BF4"/>
    <w:pPr>
      <w:tabs>
        <w:tab w:val="center" w:pos="4320"/>
        <w:tab w:val="right" w:pos="8640"/>
      </w:tabs>
    </w:pPr>
    <w:rPr>
      <w:sz w:val="20"/>
      <w:szCs w:val="20"/>
    </w:rPr>
  </w:style>
  <w:style w:type="paragraph" w:styleId="Subtitle">
    <w:name w:val="Subtitle"/>
    <w:basedOn w:val="Normal"/>
    <w:qFormat/>
    <w:rsid w:val="00316BF4"/>
    <w:pPr>
      <w:spacing w:after="60"/>
      <w:jc w:val="center"/>
      <w:outlineLvl w:val="1"/>
    </w:pPr>
    <w:rPr>
      <w:rFonts w:ascii="Arial" w:hAnsi="Arial"/>
      <w:sz w:val="24"/>
      <w:szCs w:val="20"/>
    </w:rPr>
  </w:style>
  <w:style w:type="character" w:styleId="Strong">
    <w:name w:val="Strong"/>
    <w:qFormat/>
    <w:rsid w:val="00C03D5C"/>
    <w:rPr>
      <w:b/>
      <w:bCs/>
    </w:rPr>
  </w:style>
  <w:style w:type="paragraph" w:styleId="BalloonText">
    <w:name w:val="Balloon Text"/>
    <w:basedOn w:val="Normal"/>
    <w:semiHidden/>
    <w:rsid w:val="00E05475"/>
    <w:rPr>
      <w:rFonts w:ascii="Tahoma" w:hAnsi="Tahoma" w:cs="Tahoma"/>
      <w:sz w:val="16"/>
      <w:szCs w:val="16"/>
    </w:rPr>
  </w:style>
  <w:style w:type="paragraph" w:styleId="EndnoteText">
    <w:name w:val="endnote text"/>
    <w:basedOn w:val="Normal"/>
    <w:semiHidden/>
    <w:rsid w:val="00A90EF3"/>
    <w:rPr>
      <w:sz w:val="20"/>
      <w:szCs w:val="20"/>
    </w:rPr>
  </w:style>
  <w:style w:type="character" w:styleId="EndnoteReference">
    <w:name w:val="endnote reference"/>
    <w:semiHidden/>
    <w:rsid w:val="00A90EF3"/>
    <w:rPr>
      <w:vertAlign w:val="superscript"/>
    </w:rPr>
  </w:style>
  <w:style w:type="character" w:styleId="CommentReference">
    <w:name w:val="annotation reference"/>
    <w:semiHidden/>
    <w:rsid w:val="005C6197"/>
    <w:rPr>
      <w:sz w:val="16"/>
      <w:szCs w:val="16"/>
    </w:rPr>
  </w:style>
  <w:style w:type="paragraph" w:styleId="CommentText">
    <w:name w:val="annotation text"/>
    <w:basedOn w:val="Normal"/>
    <w:link w:val="CommentTextChar"/>
    <w:semiHidden/>
    <w:rsid w:val="005C6197"/>
    <w:rPr>
      <w:sz w:val="20"/>
      <w:szCs w:val="20"/>
    </w:rPr>
  </w:style>
  <w:style w:type="paragraph" w:styleId="CommentSubject">
    <w:name w:val="annotation subject"/>
    <w:basedOn w:val="CommentText"/>
    <w:next w:val="CommentText"/>
    <w:semiHidden/>
    <w:rsid w:val="005C6197"/>
    <w:rPr>
      <w:b/>
      <w:bCs/>
    </w:rPr>
  </w:style>
  <w:style w:type="paragraph" w:styleId="ListParagraph">
    <w:name w:val="List Paragraph"/>
    <w:basedOn w:val="Normal"/>
    <w:uiPriority w:val="34"/>
    <w:qFormat/>
    <w:rsid w:val="0016770A"/>
    <w:pPr>
      <w:ind w:left="720"/>
      <w:contextualSpacing/>
    </w:pPr>
    <w:rPr>
      <w:sz w:val="24"/>
      <w:szCs w:val="24"/>
    </w:rPr>
  </w:style>
  <w:style w:type="character" w:customStyle="1" w:styleId="CommentTextChar">
    <w:name w:val="Comment Text Char"/>
    <w:basedOn w:val="DefaultParagraphFont"/>
    <w:link w:val="CommentText"/>
    <w:semiHidden/>
    <w:locked/>
    <w:rsid w:val="00B13051"/>
  </w:style>
  <w:style w:type="character" w:customStyle="1" w:styleId="Heading4Char">
    <w:name w:val="Heading 4 Char"/>
    <w:link w:val="Heading4"/>
    <w:semiHidden/>
    <w:rsid w:val="00D1290B"/>
    <w:rPr>
      <w:rFonts w:ascii="Calibri" w:eastAsia="Times New Roman" w:hAnsi="Calibri" w:cs="Times New Roman"/>
      <w:b/>
      <w:bCs/>
      <w:sz w:val="28"/>
      <w:szCs w:val="28"/>
    </w:rPr>
  </w:style>
  <w:style w:type="paragraph" w:styleId="PlainText">
    <w:name w:val="Plain Text"/>
    <w:basedOn w:val="Normal"/>
    <w:link w:val="PlainTextChar"/>
    <w:uiPriority w:val="99"/>
    <w:unhideWhenUsed/>
    <w:rsid w:val="00AB720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B7201"/>
    <w:rPr>
      <w:rFonts w:ascii="Consolas" w:eastAsiaTheme="minorHAnsi" w:hAnsi="Consolas" w:cstheme="minorBidi"/>
      <w:sz w:val="21"/>
      <w:szCs w:val="21"/>
    </w:rPr>
  </w:style>
  <w:style w:type="paragraph" w:customStyle="1" w:styleId="Default">
    <w:name w:val="Default"/>
    <w:rsid w:val="00BE0E55"/>
    <w:pPr>
      <w:autoSpaceDE w:val="0"/>
      <w:autoSpaceDN w:val="0"/>
      <w:adjustRightInd w:val="0"/>
    </w:pPr>
    <w:rPr>
      <w:color w:val="000000"/>
      <w:sz w:val="24"/>
      <w:szCs w:val="24"/>
    </w:rPr>
  </w:style>
  <w:style w:type="paragraph" w:styleId="Revision">
    <w:name w:val="Revision"/>
    <w:hidden/>
    <w:uiPriority w:val="99"/>
    <w:semiHidden/>
    <w:rsid w:val="00BE0E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2215">
      <w:bodyDiv w:val="1"/>
      <w:marLeft w:val="0"/>
      <w:marRight w:val="0"/>
      <w:marTop w:val="0"/>
      <w:marBottom w:val="0"/>
      <w:divBdr>
        <w:top w:val="none" w:sz="0" w:space="0" w:color="auto"/>
        <w:left w:val="none" w:sz="0" w:space="0" w:color="auto"/>
        <w:bottom w:val="none" w:sz="0" w:space="0" w:color="auto"/>
        <w:right w:val="none" w:sz="0" w:space="0" w:color="auto"/>
      </w:divBdr>
    </w:div>
    <w:div w:id="44761285">
      <w:bodyDiv w:val="1"/>
      <w:marLeft w:val="0"/>
      <w:marRight w:val="0"/>
      <w:marTop w:val="0"/>
      <w:marBottom w:val="0"/>
      <w:divBdr>
        <w:top w:val="none" w:sz="0" w:space="0" w:color="auto"/>
        <w:left w:val="none" w:sz="0" w:space="0" w:color="auto"/>
        <w:bottom w:val="none" w:sz="0" w:space="0" w:color="auto"/>
        <w:right w:val="none" w:sz="0" w:space="0" w:color="auto"/>
      </w:divBdr>
    </w:div>
    <w:div w:id="541985780">
      <w:bodyDiv w:val="1"/>
      <w:marLeft w:val="0"/>
      <w:marRight w:val="0"/>
      <w:marTop w:val="0"/>
      <w:marBottom w:val="0"/>
      <w:divBdr>
        <w:top w:val="none" w:sz="0" w:space="0" w:color="auto"/>
        <w:left w:val="none" w:sz="0" w:space="0" w:color="auto"/>
        <w:bottom w:val="none" w:sz="0" w:space="0" w:color="auto"/>
        <w:right w:val="none" w:sz="0" w:space="0" w:color="auto"/>
      </w:divBdr>
    </w:div>
    <w:div w:id="605163403">
      <w:bodyDiv w:val="1"/>
      <w:marLeft w:val="0"/>
      <w:marRight w:val="0"/>
      <w:marTop w:val="0"/>
      <w:marBottom w:val="0"/>
      <w:divBdr>
        <w:top w:val="none" w:sz="0" w:space="0" w:color="auto"/>
        <w:left w:val="none" w:sz="0" w:space="0" w:color="auto"/>
        <w:bottom w:val="none" w:sz="0" w:space="0" w:color="auto"/>
        <w:right w:val="none" w:sz="0" w:space="0" w:color="auto"/>
      </w:divBdr>
    </w:div>
    <w:div w:id="1267814691">
      <w:bodyDiv w:val="1"/>
      <w:marLeft w:val="0"/>
      <w:marRight w:val="0"/>
      <w:marTop w:val="0"/>
      <w:marBottom w:val="0"/>
      <w:divBdr>
        <w:top w:val="none" w:sz="0" w:space="0" w:color="auto"/>
        <w:left w:val="none" w:sz="0" w:space="0" w:color="auto"/>
        <w:bottom w:val="none" w:sz="0" w:space="0" w:color="auto"/>
        <w:right w:val="none" w:sz="0" w:space="0" w:color="auto"/>
      </w:divBdr>
    </w:div>
    <w:div w:id="1359623384">
      <w:bodyDiv w:val="1"/>
      <w:marLeft w:val="0"/>
      <w:marRight w:val="0"/>
      <w:marTop w:val="0"/>
      <w:marBottom w:val="0"/>
      <w:divBdr>
        <w:top w:val="none" w:sz="0" w:space="0" w:color="auto"/>
        <w:left w:val="none" w:sz="0" w:space="0" w:color="auto"/>
        <w:bottom w:val="none" w:sz="0" w:space="0" w:color="auto"/>
        <w:right w:val="none" w:sz="0" w:space="0" w:color="auto"/>
      </w:divBdr>
    </w:div>
    <w:div w:id="1437677612">
      <w:bodyDiv w:val="1"/>
      <w:marLeft w:val="0"/>
      <w:marRight w:val="0"/>
      <w:marTop w:val="0"/>
      <w:marBottom w:val="0"/>
      <w:divBdr>
        <w:top w:val="none" w:sz="0" w:space="0" w:color="auto"/>
        <w:left w:val="none" w:sz="0" w:space="0" w:color="auto"/>
        <w:bottom w:val="none" w:sz="0" w:space="0" w:color="auto"/>
        <w:right w:val="none" w:sz="0" w:space="0" w:color="auto"/>
      </w:divBdr>
    </w:div>
    <w:div w:id="1526868540">
      <w:bodyDiv w:val="1"/>
      <w:marLeft w:val="0"/>
      <w:marRight w:val="0"/>
      <w:marTop w:val="0"/>
      <w:marBottom w:val="0"/>
      <w:divBdr>
        <w:top w:val="none" w:sz="0" w:space="0" w:color="auto"/>
        <w:left w:val="none" w:sz="0" w:space="0" w:color="auto"/>
        <w:bottom w:val="none" w:sz="0" w:space="0" w:color="auto"/>
        <w:right w:val="none" w:sz="0" w:space="0" w:color="auto"/>
      </w:divBdr>
    </w:div>
    <w:div w:id="1842158556">
      <w:bodyDiv w:val="1"/>
      <w:marLeft w:val="0"/>
      <w:marRight w:val="0"/>
      <w:marTop w:val="0"/>
      <w:marBottom w:val="0"/>
      <w:divBdr>
        <w:top w:val="none" w:sz="0" w:space="0" w:color="auto"/>
        <w:left w:val="none" w:sz="0" w:space="0" w:color="auto"/>
        <w:bottom w:val="none" w:sz="0" w:space="0" w:color="auto"/>
        <w:right w:val="none" w:sz="0" w:space="0" w:color="auto"/>
      </w:divBdr>
    </w:div>
    <w:div w:id="1856964426">
      <w:bodyDiv w:val="1"/>
      <w:marLeft w:val="0"/>
      <w:marRight w:val="0"/>
      <w:marTop w:val="0"/>
      <w:marBottom w:val="0"/>
      <w:divBdr>
        <w:top w:val="none" w:sz="0" w:space="0" w:color="auto"/>
        <w:left w:val="none" w:sz="0" w:space="0" w:color="auto"/>
        <w:bottom w:val="none" w:sz="0" w:space="0" w:color="auto"/>
        <w:right w:val="none" w:sz="0" w:space="0" w:color="auto"/>
      </w:divBdr>
    </w:div>
    <w:div w:id="2013406578">
      <w:bodyDiv w:val="1"/>
      <w:marLeft w:val="0"/>
      <w:marRight w:val="0"/>
      <w:marTop w:val="0"/>
      <w:marBottom w:val="0"/>
      <w:divBdr>
        <w:top w:val="none" w:sz="0" w:space="0" w:color="auto"/>
        <w:left w:val="none" w:sz="0" w:space="0" w:color="auto"/>
        <w:bottom w:val="none" w:sz="0" w:space="0" w:color="auto"/>
        <w:right w:val="none" w:sz="0" w:space="0" w:color="auto"/>
      </w:divBdr>
    </w:div>
    <w:div w:id="20689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lass_63\All%20Instructors\04_DAT\C424-DA%20DSCA_12-13\C424%20RC%20FM%203-28.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D:\Class_63\All%20Instructors\04_DAT\C424-DA%20DSCA_12-13\C424%20RA%20FM%203-28.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blisfssma12002\SMC%20Share$\SMC%20Share%20Data\SMC%20Instructor%20Data\Class_63\All%20Instructors\04_DAT\C424-DA%20DSCA_12-13\FM%203-28%2020Aug1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4501</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5218</CharactersWithSpaces>
  <SharedDoc>false</SharedDoc>
  <HLinks>
    <vt:vector size="24" baseType="variant">
      <vt:variant>
        <vt:i4>7471143</vt:i4>
      </vt:variant>
      <vt:variant>
        <vt:i4>12</vt:i4>
      </vt:variant>
      <vt:variant>
        <vt:i4>0</vt:i4>
      </vt:variant>
      <vt:variant>
        <vt:i4>5</vt:i4>
      </vt:variant>
      <vt:variant>
        <vt:lpwstr>FM 3-28 20Aug10.pdf</vt:lpwstr>
      </vt:variant>
      <vt:variant>
        <vt:lpwstr/>
      </vt:variant>
      <vt:variant>
        <vt:i4>7602225</vt:i4>
      </vt:variant>
      <vt:variant>
        <vt:i4>6</vt:i4>
      </vt:variant>
      <vt:variant>
        <vt:i4>0</vt:i4>
      </vt:variant>
      <vt:variant>
        <vt:i4>5</vt:i4>
      </vt:variant>
      <vt:variant>
        <vt:lpwstr>C424 RC FM 3-28.pdf</vt:lpwstr>
      </vt:variant>
      <vt:variant>
        <vt:lpwstr/>
      </vt:variant>
      <vt:variant>
        <vt:i4>7602224</vt:i4>
      </vt:variant>
      <vt:variant>
        <vt:i4>3</vt:i4>
      </vt:variant>
      <vt:variant>
        <vt:i4>0</vt:i4>
      </vt:variant>
      <vt:variant>
        <vt:i4>5</vt:i4>
      </vt:variant>
      <vt:variant>
        <vt:lpwstr>C424 RB FM 3-28.pdf</vt:lpwstr>
      </vt:variant>
      <vt:variant>
        <vt:lpwstr/>
      </vt:variant>
      <vt:variant>
        <vt:i4>7602227</vt:i4>
      </vt:variant>
      <vt:variant>
        <vt:i4>0</vt:i4>
      </vt:variant>
      <vt:variant>
        <vt:i4>0</vt:i4>
      </vt:variant>
      <vt:variant>
        <vt:i4>5</vt:i4>
      </vt:variant>
      <vt:variant>
        <vt:lpwstr>C424 RA FM 3-28.pdf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2014-03-14T17:43:00Z</dcterms:created>
  <dcterms:modified xsi:type="dcterms:W3CDTF">2017-03-03T22:08:00Z</dcterms:modified>
</cp:coreProperties>
</file>