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413" w:rsidRDefault="000B2413" w:rsidP="000B2413">
      <w:pPr>
        <w:pStyle w:val="BodyTextIndent3"/>
        <w:ind w:left="0"/>
        <w:jc w:val="center"/>
        <w:rPr>
          <w:b/>
          <w:bCs/>
          <w:color w:val="auto"/>
          <w:szCs w:val="22"/>
        </w:rPr>
      </w:pPr>
      <w:bookmarkStart w:id="0" w:name="OLE_LINK3"/>
      <w:bookmarkStart w:id="1" w:name="OLE_LINK4"/>
      <w:r>
        <w:rPr>
          <w:b/>
          <w:bCs/>
          <w:color w:val="auto"/>
          <w:szCs w:val="22"/>
        </w:rPr>
        <w:t>U.S. ARMY SERGEANTS MAJOR ACADEMY</w:t>
      </w:r>
    </w:p>
    <w:p w:rsidR="000B2413" w:rsidRDefault="000B2413" w:rsidP="000B2413">
      <w:pPr>
        <w:pStyle w:val="BodyTextIndent3"/>
        <w:ind w:left="0"/>
        <w:jc w:val="center"/>
        <w:rPr>
          <w:b/>
          <w:bCs/>
          <w:color w:val="auto"/>
          <w:szCs w:val="22"/>
        </w:rPr>
      </w:pPr>
      <w:bookmarkStart w:id="2" w:name="OLE_LINK2"/>
      <w:bookmarkStart w:id="3" w:name="OLE_LINK1"/>
      <w:r>
        <w:rPr>
          <w:b/>
          <w:bCs/>
          <w:color w:val="auto"/>
          <w:szCs w:val="22"/>
        </w:rPr>
        <w:t>Master Leader Course (MLC)</w:t>
      </w:r>
    </w:p>
    <w:p w:rsidR="000B2413" w:rsidRDefault="000B2413" w:rsidP="000B2413">
      <w:pPr>
        <w:jc w:val="center"/>
        <w:rPr>
          <w:b/>
          <w:bCs/>
          <w:sz w:val="22"/>
          <w:szCs w:val="22"/>
        </w:rPr>
      </w:pPr>
      <w:r>
        <w:rPr>
          <w:b/>
          <w:bCs/>
          <w:sz w:val="22"/>
          <w:szCs w:val="22"/>
        </w:rPr>
        <w:t>Operations Learning Competency</w:t>
      </w:r>
    </w:p>
    <w:bookmarkEnd w:id="0"/>
    <w:bookmarkEnd w:id="1"/>
    <w:p w:rsidR="000B2413" w:rsidRDefault="000B2413" w:rsidP="000B2413">
      <w:pPr>
        <w:pStyle w:val="Heading1"/>
        <w:keepNext w:val="0"/>
        <w:jc w:val="center"/>
        <w:rPr>
          <w:b/>
          <w:bCs/>
          <w:szCs w:val="22"/>
        </w:rPr>
      </w:pPr>
      <w:r>
        <w:rPr>
          <w:b/>
          <w:bCs/>
          <w:szCs w:val="22"/>
        </w:rPr>
        <w:t>Advance Sheet for Lesson M444</w:t>
      </w:r>
    </w:p>
    <w:p w:rsidR="000B2413" w:rsidRDefault="000B2413" w:rsidP="000B2413">
      <w:pPr>
        <w:pStyle w:val="Heading1"/>
        <w:keepNext w:val="0"/>
        <w:jc w:val="center"/>
        <w:rPr>
          <w:b/>
          <w:bCs/>
          <w:szCs w:val="22"/>
        </w:rPr>
      </w:pPr>
      <w:r>
        <w:rPr>
          <w:b/>
          <w:bCs/>
          <w:szCs w:val="22"/>
        </w:rPr>
        <w:t>Introduction to the Joint Operation Planning Process (JOPP)</w:t>
      </w:r>
    </w:p>
    <w:bookmarkEnd w:id="2"/>
    <w:bookmarkEnd w:id="3"/>
    <w:p w:rsidR="000B2413" w:rsidRDefault="000B2413" w:rsidP="000B2413">
      <w:pPr>
        <w:pStyle w:val="Heading6"/>
        <w:tabs>
          <w:tab w:val="left" w:pos="360"/>
        </w:tabs>
        <w:rPr>
          <w:b w:val="0"/>
          <w:bCs w:val="0"/>
          <w:color w:val="auto"/>
          <w:szCs w:val="22"/>
        </w:rPr>
      </w:pPr>
    </w:p>
    <w:p w:rsidR="000B2413" w:rsidRDefault="000B2413" w:rsidP="000B2413">
      <w:pPr>
        <w:pStyle w:val="Heading6"/>
        <w:numPr>
          <w:ilvl w:val="0"/>
          <w:numId w:val="26"/>
        </w:numPr>
        <w:tabs>
          <w:tab w:val="left" w:pos="360"/>
        </w:tabs>
        <w:ind w:left="360"/>
        <w:rPr>
          <w:color w:val="auto"/>
          <w:szCs w:val="22"/>
        </w:rPr>
      </w:pPr>
      <w:r>
        <w:rPr>
          <w:color w:val="auto"/>
          <w:szCs w:val="22"/>
        </w:rPr>
        <w:t>SCOPE</w:t>
      </w:r>
    </w:p>
    <w:p w:rsidR="000B2413" w:rsidRDefault="000B2413" w:rsidP="000B2413">
      <w:pPr>
        <w:rPr>
          <w:sz w:val="22"/>
          <w:szCs w:val="22"/>
        </w:rPr>
      </w:pPr>
    </w:p>
    <w:p w:rsidR="000B2413" w:rsidRDefault="000B2413" w:rsidP="000B2413">
      <w:pPr>
        <w:ind w:left="360"/>
        <w:rPr>
          <w:sz w:val="22"/>
          <w:szCs w:val="22"/>
        </w:rPr>
      </w:pPr>
      <w:bookmarkStart w:id="4" w:name="OLE_LINK6"/>
      <w:bookmarkStart w:id="5" w:name="OLE_LINK5"/>
      <w:r>
        <w:rPr>
          <w:sz w:val="22"/>
          <w:szCs w:val="22"/>
        </w:rPr>
        <w:t xml:space="preserve">The purpose of this two-hour lesson is to provide basic instructions for doctrinal joint operational planning. During this lesson, students will review and discuss joint planning within a joint planning group construct. Using doctrine, the discussions will focus on the four functions (seven steps) of JOPP:  Planning Initiation; Mission Analysis; COA Development; COA Analysis and </w:t>
      </w:r>
      <w:proofErr w:type="spellStart"/>
      <w:r>
        <w:rPr>
          <w:sz w:val="22"/>
          <w:szCs w:val="22"/>
        </w:rPr>
        <w:t>Wargaming</w:t>
      </w:r>
      <w:proofErr w:type="spellEnd"/>
      <w:r>
        <w:rPr>
          <w:sz w:val="22"/>
          <w:szCs w:val="22"/>
        </w:rPr>
        <w:t xml:space="preserve">; COA Comparison and COA Approval; Plan or Order Development; and Plan Assessment. This lesson uses the principles of operational art and design and the elements of operational design from the M322 lesson – Operational Art and Design.  </w:t>
      </w:r>
      <w:bookmarkEnd w:id="4"/>
      <w:bookmarkEnd w:id="5"/>
    </w:p>
    <w:p w:rsidR="000B2413" w:rsidRDefault="000B2413" w:rsidP="000B2413">
      <w:pPr>
        <w:ind w:left="360"/>
        <w:rPr>
          <w:kern w:val="36"/>
          <w:sz w:val="22"/>
          <w:szCs w:val="22"/>
        </w:rPr>
      </w:pPr>
    </w:p>
    <w:p w:rsidR="000B2413" w:rsidRDefault="000B2413" w:rsidP="000B2413">
      <w:pPr>
        <w:pStyle w:val="BodyTextIndent3"/>
        <w:numPr>
          <w:ilvl w:val="0"/>
          <w:numId w:val="26"/>
        </w:numPr>
        <w:tabs>
          <w:tab w:val="left" w:pos="360"/>
        </w:tabs>
        <w:ind w:left="360"/>
        <w:rPr>
          <w:b/>
          <w:color w:val="auto"/>
          <w:szCs w:val="22"/>
        </w:rPr>
      </w:pPr>
      <w:r>
        <w:rPr>
          <w:b/>
          <w:color w:val="auto"/>
          <w:szCs w:val="22"/>
        </w:rPr>
        <w:t>LEARNING OBJECTIVES</w:t>
      </w:r>
    </w:p>
    <w:p w:rsidR="000B2413" w:rsidRDefault="000B2413" w:rsidP="000B2413">
      <w:pPr>
        <w:rPr>
          <w:b/>
          <w:sz w:val="22"/>
          <w:szCs w:val="22"/>
        </w:rPr>
      </w:pPr>
    </w:p>
    <w:p w:rsidR="000B2413" w:rsidRDefault="000B2413" w:rsidP="000B2413">
      <w:pPr>
        <w:ind w:left="360"/>
        <w:rPr>
          <w:b/>
          <w:bCs/>
          <w:color w:val="000000" w:themeColor="text1"/>
          <w:sz w:val="22"/>
          <w:szCs w:val="22"/>
        </w:rPr>
      </w:pPr>
      <w:r>
        <w:rPr>
          <w:b/>
          <w:bCs/>
          <w:sz w:val="22"/>
          <w:szCs w:val="22"/>
        </w:rPr>
        <w:t xml:space="preserve">This lesson supports MLC TLO </w:t>
      </w:r>
      <w:r>
        <w:rPr>
          <w:b/>
          <w:sz w:val="22"/>
          <w:szCs w:val="22"/>
        </w:rPr>
        <w:t>400-MLC-0440</w:t>
      </w:r>
      <w:r>
        <w:rPr>
          <w:b/>
          <w:bCs/>
          <w:sz w:val="22"/>
          <w:szCs w:val="22"/>
        </w:rPr>
        <w:t>, “</w:t>
      </w:r>
      <w:r>
        <w:rPr>
          <w:b/>
          <w:sz w:val="22"/>
          <w:szCs w:val="22"/>
        </w:rPr>
        <w:t>Analyze U.S. Army and Joint Doctrine</w:t>
      </w:r>
      <w:r>
        <w:rPr>
          <w:b/>
          <w:bCs/>
          <w:sz w:val="22"/>
          <w:szCs w:val="22"/>
        </w:rPr>
        <w:t>” as listed in the MLC Learning Competencies M400 advance sheet.</w:t>
      </w:r>
    </w:p>
    <w:p w:rsidR="000B2413" w:rsidRDefault="000B2413" w:rsidP="000B2413">
      <w:pPr>
        <w:ind w:left="1080" w:hanging="360"/>
        <w:contextualSpacing/>
        <w:rPr>
          <w:bCs/>
          <w:sz w:val="22"/>
          <w:szCs w:val="22"/>
        </w:rPr>
      </w:pPr>
    </w:p>
    <w:p w:rsidR="000B2413" w:rsidRDefault="000B2413" w:rsidP="000B2413">
      <w:pPr>
        <w:autoSpaceDE w:val="0"/>
        <w:autoSpaceDN w:val="0"/>
        <w:adjustRightInd w:val="0"/>
        <w:ind w:left="720" w:hanging="360"/>
        <w:rPr>
          <w:b/>
          <w:bCs/>
          <w:sz w:val="22"/>
          <w:szCs w:val="22"/>
        </w:rPr>
      </w:pPr>
      <w:r>
        <w:rPr>
          <w:b/>
          <w:bCs/>
          <w:sz w:val="22"/>
          <w:szCs w:val="22"/>
        </w:rPr>
        <w:t>ELO:</w:t>
      </w:r>
      <w:r>
        <w:rPr>
          <w:bCs/>
          <w:sz w:val="22"/>
          <w:szCs w:val="22"/>
        </w:rPr>
        <w:t xml:space="preserve"> </w:t>
      </w:r>
      <w:r>
        <w:rPr>
          <w:b/>
          <w:bCs/>
          <w:sz w:val="22"/>
          <w:szCs w:val="22"/>
        </w:rPr>
        <w:t>400-MLC-0450.07</w:t>
      </w:r>
    </w:p>
    <w:p w:rsidR="000B2413" w:rsidRDefault="000B2413" w:rsidP="000B2413">
      <w:pPr>
        <w:autoSpaceDE w:val="0"/>
        <w:autoSpaceDN w:val="0"/>
        <w:adjustRightInd w:val="0"/>
        <w:ind w:left="720" w:hanging="360"/>
        <w:rPr>
          <w:bCs/>
          <w:color w:val="000000" w:themeColor="text1"/>
          <w:sz w:val="22"/>
          <w:szCs w:val="22"/>
        </w:rPr>
      </w:pPr>
      <w:r>
        <w:rPr>
          <w:b/>
          <w:bCs/>
          <w:color w:val="000000" w:themeColor="text1"/>
          <w:sz w:val="22"/>
          <w:szCs w:val="22"/>
        </w:rPr>
        <w:t xml:space="preserve">Action: </w:t>
      </w:r>
      <w:r>
        <w:rPr>
          <w:bCs/>
          <w:color w:val="000000" w:themeColor="text1"/>
          <w:sz w:val="22"/>
          <w:szCs w:val="22"/>
        </w:rPr>
        <w:t>Understand the JOPP.</w:t>
      </w:r>
    </w:p>
    <w:p w:rsidR="000B2413" w:rsidRDefault="000B2413" w:rsidP="000B2413">
      <w:pPr>
        <w:autoSpaceDE w:val="0"/>
        <w:autoSpaceDN w:val="0"/>
        <w:adjustRightInd w:val="0"/>
        <w:ind w:left="360"/>
        <w:rPr>
          <w:bCs/>
          <w:color w:val="000000" w:themeColor="text1"/>
          <w:sz w:val="22"/>
          <w:szCs w:val="22"/>
        </w:rPr>
      </w:pPr>
      <w:r>
        <w:rPr>
          <w:b/>
          <w:bCs/>
          <w:color w:val="000000" w:themeColor="text1"/>
          <w:sz w:val="22"/>
          <w:szCs w:val="22"/>
        </w:rPr>
        <w:t xml:space="preserve">Condition: </w:t>
      </w:r>
      <w:bookmarkStart w:id="6" w:name="OLE_LINK10"/>
      <w:bookmarkStart w:id="7" w:name="OLE_LINK11"/>
      <w:r>
        <w:rPr>
          <w:b/>
          <w:bCs/>
          <w:color w:val="000000" w:themeColor="text1"/>
          <w:sz w:val="22"/>
          <w:szCs w:val="22"/>
        </w:rPr>
        <w:t xml:space="preserve"> </w:t>
      </w:r>
      <w:bookmarkEnd w:id="6"/>
      <w:bookmarkEnd w:id="7"/>
      <w:r>
        <w:rPr>
          <w:bCs/>
          <w:color w:val="000000" w:themeColor="text1"/>
          <w:sz w:val="22"/>
          <w:szCs w:val="22"/>
        </w:rPr>
        <w:t>As a member of a collaborative discussion group discussing joint operations planning in the operational environment, using joint doctrine and references, the four functions (seven steps) of JOPP, an operational-level scenario, personal experiences, class notes, and historical examples.</w:t>
      </w:r>
    </w:p>
    <w:p w:rsidR="000B2413" w:rsidRDefault="000B2413" w:rsidP="000B2413">
      <w:pPr>
        <w:autoSpaceDE w:val="0"/>
        <w:autoSpaceDN w:val="0"/>
        <w:adjustRightInd w:val="0"/>
        <w:ind w:left="360"/>
        <w:rPr>
          <w:bCs/>
          <w:color w:val="000000" w:themeColor="text1"/>
          <w:sz w:val="22"/>
          <w:szCs w:val="22"/>
        </w:rPr>
      </w:pPr>
      <w:r>
        <w:rPr>
          <w:b/>
          <w:bCs/>
          <w:color w:val="000000" w:themeColor="text1"/>
          <w:sz w:val="22"/>
          <w:szCs w:val="22"/>
        </w:rPr>
        <w:t xml:space="preserve">Standard:  </w:t>
      </w:r>
      <w:r>
        <w:rPr>
          <w:bCs/>
          <w:color w:val="000000" w:themeColor="text1"/>
          <w:sz w:val="22"/>
          <w:szCs w:val="22"/>
        </w:rPr>
        <w:t>Understanding includes</w:t>
      </w:r>
      <w:r>
        <w:rPr>
          <w:b/>
          <w:bCs/>
          <w:color w:val="000000" w:themeColor="text1"/>
          <w:sz w:val="22"/>
          <w:szCs w:val="22"/>
        </w:rPr>
        <w:t>—</w:t>
      </w:r>
    </w:p>
    <w:p w:rsidR="000B2413" w:rsidRDefault="000B2413" w:rsidP="000B2413">
      <w:pPr>
        <w:pStyle w:val="ListParagraph"/>
        <w:numPr>
          <w:ilvl w:val="0"/>
          <w:numId w:val="27"/>
        </w:numPr>
        <w:spacing w:after="200"/>
        <w:rPr>
          <w:bCs/>
          <w:sz w:val="22"/>
          <w:szCs w:val="22"/>
        </w:rPr>
      </w:pPr>
      <w:r>
        <w:rPr>
          <w:bCs/>
          <w:sz w:val="22"/>
          <w:szCs w:val="22"/>
        </w:rPr>
        <w:t>Four functions; and</w:t>
      </w:r>
    </w:p>
    <w:p w:rsidR="000B2413" w:rsidRDefault="000B2413" w:rsidP="000B2413">
      <w:pPr>
        <w:pStyle w:val="ListParagraph"/>
        <w:numPr>
          <w:ilvl w:val="0"/>
          <w:numId w:val="27"/>
        </w:numPr>
        <w:rPr>
          <w:bCs/>
          <w:sz w:val="22"/>
          <w:szCs w:val="22"/>
        </w:rPr>
      </w:pPr>
      <w:r>
        <w:rPr>
          <w:bCs/>
          <w:sz w:val="22"/>
          <w:szCs w:val="22"/>
        </w:rPr>
        <w:t>Seven steps.</w:t>
      </w:r>
    </w:p>
    <w:p w:rsidR="000B2413" w:rsidRDefault="000B2413" w:rsidP="000B2413">
      <w:pPr>
        <w:autoSpaceDE w:val="0"/>
        <w:autoSpaceDN w:val="0"/>
        <w:adjustRightInd w:val="0"/>
        <w:ind w:left="720" w:hanging="360"/>
        <w:rPr>
          <w:bCs/>
          <w:sz w:val="22"/>
          <w:szCs w:val="22"/>
        </w:rPr>
      </w:pPr>
      <w:r>
        <w:rPr>
          <w:b/>
          <w:bCs/>
          <w:sz w:val="22"/>
          <w:szCs w:val="22"/>
        </w:rPr>
        <w:t>Learning Domain:</w:t>
      </w:r>
      <w:r>
        <w:rPr>
          <w:bCs/>
          <w:sz w:val="22"/>
          <w:szCs w:val="22"/>
        </w:rPr>
        <w:t xml:space="preserve">  Cognitive</w:t>
      </w:r>
    </w:p>
    <w:p w:rsidR="000B2413" w:rsidRDefault="000B2413" w:rsidP="000B2413">
      <w:pPr>
        <w:autoSpaceDE w:val="0"/>
        <w:autoSpaceDN w:val="0"/>
        <w:adjustRightInd w:val="0"/>
        <w:ind w:left="720" w:hanging="360"/>
        <w:rPr>
          <w:bCs/>
          <w:sz w:val="22"/>
          <w:szCs w:val="22"/>
        </w:rPr>
      </w:pPr>
      <w:r>
        <w:rPr>
          <w:b/>
          <w:bCs/>
          <w:sz w:val="22"/>
          <w:szCs w:val="22"/>
        </w:rPr>
        <w:t>Level of Learning:</w:t>
      </w:r>
      <w:r>
        <w:rPr>
          <w:bCs/>
          <w:sz w:val="22"/>
          <w:szCs w:val="22"/>
        </w:rPr>
        <w:t xml:space="preserve">  Understanding</w:t>
      </w:r>
    </w:p>
    <w:p w:rsidR="000B2413" w:rsidRDefault="000B2413" w:rsidP="000B2413">
      <w:pPr>
        <w:ind w:left="720" w:hanging="360"/>
        <w:rPr>
          <w:bCs/>
          <w:sz w:val="22"/>
          <w:szCs w:val="22"/>
        </w:rPr>
      </w:pPr>
      <w:r>
        <w:rPr>
          <w:b/>
          <w:bCs/>
          <w:sz w:val="22"/>
          <w:szCs w:val="22"/>
        </w:rPr>
        <w:t>21st Century Competencies</w:t>
      </w:r>
      <w:r>
        <w:rPr>
          <w:bCs/>
          <w:sz w:val="22"/>
          <w:szCs w:val="22"/>
        </w:rPr>
        <w:t>:</w:t>
      </w:r>
    </w:p>
    <w:p w:rsidR="000B2413" w:rsidRDefault="000B2413" w:rsidP="000B2413">
      <w:pPr>
        <w:numPr>
          <w:ilvl w:val="0"/>
          <w:numId w:val="28"/>
        </w:numPr>
        <w:ind w:left="720"/>
        <w:rPr>
          <w:bCs/>
          <w:sz w:val="22"/>
          <w:szCs w:val="22"/>
        </w:rPr>
      </w:pPr>
      <w:r>
        <w:rPr>
          <w:bCs/>
          <w:sz w:val="22"/>
          <w:szCs w:val="22"/>
        </w:rPr>
        <w:t>Adaptability and initiative</w:t>
      </w:r>
    </w:p>
    <w:p w:rsidR="000B2413" w:rsidRDefault="000B2413" w:rsidP="000B2413">
      <w:pPr>
        <w:numPr>
          <w:ilvl w:val="0"/>
          <w:numId w:val="28"/>
        </w:numPr>
        <w:ind w:left="720"/>
        <w:rPr>
          <w:bCs/>
          <w:sz w:val="22"/>
          <w:szCs w:val="22"/>
        </w:rPr>
      </w:pPr>
      <w:r>
        <w:rPr>
          <w:bCs/>
          <w:sz w:val="22"/>
          <w:szCs w:val="22"/>
        </w:rPr>
        <w:t>Lifelong learner</w:t>
      </w:r>
    </w:p>
    <w:p w:rsidR="000B2413" w:rsidRDefault="000B2413" w:rsidP="000B2413">
      <w:pPr>
        <w:numPr>
          <w:ilvl w:val="0"/>
          <w:numId w:val="28"/>
        </w:numPr>
        <w:ind w:left="720"/>
        <w:rPr>
          <w:bCs/>
          <w:sz w:val="22"/>
          <w:szCs w:val="22"/>
        </w:rPr>
      </w:pPr>
      <w:r>
        <w:rPr>
          <w:bCs/>
          <w:sz w:val="22"/>
          <w:szCs w:val="22"/>
        </w:rPr>
        <w:t>Teamwork and collaboration</w:t>
      </w:r>
    </w:p>
    <w:p w:rsidR="000B2413" w:rsidRDefault="000B2413" w:rsidP="000B2413">
      <w:pPr>
        <w:numPr>
          <w:ilvl w:val="0"/>
          <w:numId w:val="28"/>
        </w:numPr>
        <w:ind w:left="720"/>
        <w:rPr>
          <w:bCs/>
          <w:sz w:val="22"/>
          <w:szCs w:val="22"/>
        </w:rPr>
      </w:pPr>
      <w:r>
        <w:rPr>
          <w:bCs/>
          <w:sz w:val="22"/>
          <w:szCs w:val="22"/>
        </w:rPr>
        <w:t>Communication and engagement</w:t>
      </w:r>
    </w:p>
    <w:p w:rsidR="000B2413" w:rsidRDefault="000B2413" w:rsidP="000B2413">
      <w:pPr>
        <w:numPr>
          <w:ilvl w:val="0"/>
          <w:numId w:val="28"/>
        </w:numPr>
        <w:ind w:left="720"/>
        <w:rPr>
          <w:bCs/>
          <w:sz w:val="22"/>
          <w:szCs w:val="22"/>
        </w:rPr>
      </w:pPr>
      <w:r>
        <w:rPr>
          <w:bCs/>
          <w:sz w:val="22"/>
          <w:szCs w:val="22"/>
        </w:rPr>
        <w:t>Critical thinking and problem solving</w:t>
      </w:r>
    </w:p>
    <w:p w:rsidR="000B2413" w:rsidRDefault="000B2413" w:rsidP="000B2413">
      <w:pPr>
        <w:numPr>
          <w:ilvl w:val="0"/>
          <w:numId w:val="28"/>
        </w:numPr>
        <w:ind w:left="720"/>
        <w:rPr>
          <w:bCs/>
          <w:sz w:val="22"/>
          <w:szCs w:val="22"/>
        </w:rPr>
      </w:pPr>
      <w:r>
        <w:rPr>
          <w:bCs/>
          <w:sz w:val="22"/>
          <w:szCs w:val="22"/>
        </w:rPr>
        <w:t>Cultural and joint, interagency, intergovernmental, and multinational competence</w:t>
      </w:r>
    </w:p>
    <w:p w:rsidR="000B2413" w:rsidRDefault="000B2413" w:rsidP="000B2413">
      <w:pPr>
        <w:pStyle w:val="ListParagraph"/>
        <w:numPr>
          <w:ilvl w:val="0"/>
          <w:numId w:val="28"/>
        </w:numPr>
        <w:autoSpaceDE w:val="0"/>
        <w:autoSpaceDN w:val="0"/>
        <w:adjustRightInd w:val="0"/>
        <w:ind w:left="720"/>
        <w:rPr>
          <w:bCs/>
          <w:sz w:val="22"/>
          <w:szCs w:val="22"/>
        </w:rPr>
      </w:pPr>
      <w:r>
        <w:rPr>
          <w:bCs/>
          <w:sz w:val="22"/>
          <w:szCs w:val="22"/>
        </w:rPr>
        <w:t>Tactical and technical competence (full spectrum capable)</w:t>
      </w:r>
    </w:p>
    <w:p w:rsidR="000B2413" w:rsidRDefault="000B2413" w:rsidP="000B2413">
      <w:pPr>
        <w:pStyle w:val="ListParagraph"/>
        <w:autoSpaceDE w:val="0"/>
        <w:autoSpaceDN w:val="0"/>
        <w:adjustRightInd w:val="0"/>
        <w:rPr>
          <w:bCs/>
          <w:sz w:val="22"/>
          <w:szCs w:val="22"/>
        </w:rPr>
      </w:pPr>
    </w:p>
    <w:p w:rsidR="000B2413" w:rsidRDefault="000B2413" w:rsidP="000B2413">
      <w:pPr>
        <w:tabs>
          <w:tab w:val="left" w:pos="360"/>
          <w:tab w:val="left" w:pos="720"/>
          <w:tab w:val="left" w:pos="1080"/>
        </w:tabs>
        <w:ind w:firstLine="360"/>
        <w:rPr>
          <w:b/>
          <w:bCs/>
          <w:sz w:val="22"/>
          <w:szCs w:val="22"/>
        </w:rPr>
      </w:pPr>
      <w:r>
        <w:rPr>
          <w:b/>
          <w:bCs/>
          <w:sz w:val="22"/>
          <w:szCs w:val="22"/>
        </w:rPr>
        <w:t>Linking warfighting challenges to required capabilities</w:t>
      </w:r>
    </w:p>
    <w:p w:rsidR="000B2413" w:rsidRDefault="000B2413" w:rsidP="000B2413">
      <w:pPr>
        <w:tabs>
          <w:tab w:val="left" w:pos="360"/>
          <w:tab w:val="left" w:pos="720"/>
          <w:tab w:val="left" w:pos="1080"/>
        </w:tabs>
        <w:ind w:left="360"/>
        <w:contextualSpacing/>
        <w:rPr>
          <w:bCs/>
          <w:sz w:val="22"/>
          <w:szCs w:val="22"/>
        </w:rPr>
      </w:pPr>
      <w:r>
        <w:rPr>
          <w:bCs/>
          <w:sz w:val="22"/>
          <w:szCs w:val="22"/>
        </w:rPr>
        <w:t>1.</w:t>
      </w:r>
      <w:r>
        <w:rPr>
          <w:bCs/>
          <w:sz w:val="22"/>
          <w:szCs w:val="22"/>
        </w:rPr>
        <w:tab/>
        <w:t>Develop and sustain a high degree of situational understanding while operating in complex environments against determined, adaptive enemy organizations.</w:t>
      </w:r>
    </w:p>
    <w:p w:rsidR="000B2413" w:rsidRDefault="000B2413" w:rsidP="000B2413">
      <w:pPr>
        <w:tabs>
          <w:tab w:val="left" w:pos="360"/>
          <w:tab w:val="left" w:pos="720"/>
          <w:tab w:val="left" w:pos="1080"/>
        </w:tabs>
        <w:ind w:left="360"/>
        <w:contextualSpacing/>
        <w:rPr>
          <w:bCs/>
          <w:sz w:val="22"/>
          <w:szCs w:val="22"/>
        </w:rPr>
      </w:pPr>
      <w:r>
        <w:rPr>
          <w:bCs/>
          <w:sz w:val="22"/>
          <w:szCs w:val="22"/>
        </w:rPr>
        <w:t>2.</w:t>
      </w:r>
      <w:r>
        <w:rPr>
          <w:bCs/>
          <w:sz w:val="22"/>
          <w:szCs w:val="22"/>
        </w:rPr>
        <w:tab/>
        <w:t>Shape and influence security environments, engage key actors, and consolidate gains to achieve sustainable security outcomes.</w:t>
      </w:r>
    </w:p>
    <w:p w:rsidR="000B2413" w:rsidRDefault="000B2413" w:rsidP="000B2413">
      <w:pPr>
        <w:tabs>
          <w:tab w:val="left" w:pos="360"/>
          <w:tab w:val="left" w:pos="720"/>
          <w:tab w:val="left" w:pos="1080"/>
        </w:tabs>
        <w:ind w:left="360"/>
        <w:contextualSpacing/>
        <w:rPr>
          <w:bCs/>
          <w:sz w:val="22"/>
          <w:szCs w:val="22"/>
        </w:rPr>
      </w:pPr>
      <w:r>
        <w:rPr>
          <w:bCs/>
          <w:sz w:val="22"/>
          <w:szCs w:val="22"/>
        </w:rPr>
        <w:t>3.</w:t>
      </w:r>
      <w:r>
        <w:rPr>
          <w:bCs/>
          <w:sz w:val="22"/>
          <w:szCs w:val="22"/>
        </w:rPr>
        <w:tab/>
        <w:t>Provide security force assistance to support policy goals and increase local, regional, and host nation security force capability, capacity, and effectiveness.</w:t>
      </w:r>
    </w:p>
    <w:p w:rsidR="000B2413" w:rsidRDefault="000B2413" w:rsidP="000B2413">
      <w:pPr>
        <w:tabs>
          <w:tab w:val="left" w:pos="360"/>
          <w:tab w:val="left" w:pos="720"/>
          <w:tab w:val="left" w:pos="1080"/>
        </w:tabs>
        <w:ind w:left="360"/>
        <w:contextualSpacing/>
        <w:rPr>
          <w:bCs/>
          <w:sz w:val="22"/>
          <w:szCs w:val="22"/>
        </w:rPr>
      </w:pPr>
      <w:r>
        <w:rPr>
          <w:bCs/>
          <w:sz w:val="22"/>
          <w:szCs w:val="22"/>
        </w:rPr>
        <w:t>4.</w:t>
      </w:r>
      <w:r>
        <w:rPr>
          <w:bCs/>
          <w:sz w:val="22"/>
          <w:szCs w:val="22"/>
        </w:rPr>
        <w:tab/>
        <w:t>Train Soldiers and leaders to ensure they are prepared to accomplish the mission across the range of military operations while operating in complex environments against determined, adaptive enemy organizations.</w:t>
      </w:r>
    </w:p>
    <w:p w:rsidR="000B2413" w:rsidRDefault="000B2413" w:rsidP="000B2413">
      <w:pPr>
        <w:tabs>
          <w:tab w:val="left" w:pos="360"/>
          <w:tab w:val="left" w:pos="720"/>
          <w:tab w:val="left" w:pos="1080"/>
        </w:tabs>
        <w:ind w:left="360"/>
        <w:contextualSpacing/>
        <w:rPr>
          <w:bCs/>
          <w:sz w:val="22"/>
          <w:szCs w:val="22"/>
        </w:rPr>
      </w:pPr>
      <w:r>
        <w:rPr>
          <w:bCs/>
          <w:sz w:val="22"/>
          <w:szCs w:val="22"/>
        </w:rPr>
        <w:lastRenderedPageBreak/>
        <w:t>5.</w:t>
      </w:r>
      <w:r>
        <w:rPr>
          <w:bCs/>
          <w:sz w:val="22"/>
          <w:szCs w:val="22"/>
        </w:rPr>
        <w:tab/>
        <w:t>Develop agile, adaptive, and innovative leaders who thrive in conditions of uncertainty and chaos, and are capable of visualizing, describing, directing, leading, and assessing operations in complex environments and against adaptive enemies.</w:t>
      </w:r>
    </w:p>
    <w:p w:rsidR="000B2413" w:rsidRDefault="000B2413" w:rsidP="000B2413">
      <w:pPr>
        <w:tabs>
          <w:tab w:val="left" w:pos="360"/>
          <w:tab w:val="left" w:pos="720"/>
          <w:tab w:val="left" w:pos="1080"/>
        </w:tabs>
        <w:ind w:left="360"/>
        <w:contextualSpacing/>
        <w:rPr>
          <w:bCs/>
          <w:sz w:val="22"/>
          <w:szCs w:val="22"/>
        </w:rPr>
      </w:pPr>
      <w:r>
        <w:rPr>
          <w:bCs/>
          <w:sz w:val="22"/>
          <w:szCs w:val="22"/>
        </w:rPr>
        <w:t>6.</w:t>
      </w:r>
      <w:r>
        <w:rPr>
          <w:bCs/>
          <w:sz w:val="22"/>
          <w:szCs w:val="22"/>
        </w:rPr>
        <w:tab/>
        <w:t>Establish and maintain security across wide areas (wide area security) to protect forces, populations, infrastructure, and activities necessary to shape security environments, consolidate gains, and set conditions for achieving policy goals.</w:t>
      </w:r>
    </w:p>
    <w:p w:rsidR="000B2413" w:rsidRDefault="000B2413" w:rsidP="000B2413">
      <w:pPr>
        <w:tabs>
          <w:tab w:val="left" w:pos="360"/>
          <w:tab w:val="left" w:pos="720"/>
          <w:tab w:val="left" w:pos="1080"/>
        </w:tabs>
        <w:ind w:left="360"/>
        <w:contextualSpacing/>
        <w:rPr>
          <w:bCs/>
          <w:sz w:val="22"/>
          <w:szCs w:val="22"/>
        </w:rPr>
      </w:pPr>
      <w:r>
        <w:rPr>
          <w:bCs/>
          <w:sz w:val="22"/>
          <w:szCs w:val="22"/>
        </w:rPr>
        <w:t>7.</w:t>
      </w:r>
      <w:r>
        <w:rPr>
          <w:bCs/>
          <w:sz w:val="22"/>
          <w:szCs w:val="22"/>
        </w:rPr>
        <w:tab/>
        <w:t xml:space="preserve">Integrate joint, </w:t>
      </w:r>
      <w:proofErr w:type="spellStart"/>
      <w:r>
        <w:rPr>
          <w:bCs/>
          <w:sz w:val="22"/>
          <w:szCs w:val="22"/>
        </w:rPr>
        <w:t>interorganizational</w:t>
      </w:r>
      <w:proofErr w:type="spellEnd"/>
      <w:r>
        <w:rPr>
          <w:bCs/>
          <w:sz w:val="22"/>
          <w:szCs w:val="22"/>
        </w:rPr>
        <w:t>, and multinational partner capabilities and campaigns to ensure unity of effort and accomplish missions across the range of military operations.</w:t>
      </w:r>
    </w:p>
    <w:p w:rsidR="000B2413" w:rsidRDefault="000B2413" w:rsidP="000B2413">
      <w:pPr>
        <w:tabs>
          <w:tab w:val="left" w:pos="360"/>
          <w:tab w:val="left" w:pos="720"/>
          <w:tab w:val="left" w:pos="1080"/>
        </w:tabs>
        <w:ind w:left="360"/>
        <w:contextualSpacing/>
        <w:rPr>
          <w:bCs/>
          <w:sz w:val="22"/>
          <w:szCs w:val="22"/>
        </w:rPr>
      </w:pPr>
      <w:r>
        <w:rPr>
          <w:bCs/>
          <w:sz w:val="22"/>
          <w:szCs w:val="22"/>
        </w:rPr>
        <w:t>8.</w:t>
      </w:r>
      <w:r>
        <w:rPr>
          <w:bCs/>
          <w:sz w:val="22"/>
          <w:szCs w:val="22"/>
        </w:rPr>
        <w:tab/>
        <w:t>Conduct combined arms air-ground maneuver to defeat enemy organizations and accomplish missions in complex operational environments.</w:t>
      </w:r>
    </w:p>
    <w:p w:rsidR="000B2413" w:rsidRDefault="000B2413" w:rsidP="000B2413">
      <w:pPr>
        <w:tabs>
          <w:tab w:val="left" w:pos="360"/>
          <w:tab w:val="left" w:pos="720"/>
          <w:tab w:val="left" w:pos="1080"/>
        </w:tabs>
        <w:ind w:left="360"/>
        <w:contextualSpacing/>
        <w:rPr>
          <w:bCs/>
          <w:sz w:val="22"/>
          <w:szCs w:val="22"/>
        </w:rPr>
      </w:pPr>
      <w:r>
        <w:rPr>
          <w:bCs/>
          <w:sz w:val="22"/>
          <w:szCs w:val="22"/>
        </w:rPr>
        <w:t>9.</w:t>
      </w:r>
      <w:r>
        <w:rPr>
          <w:bCs/>
          <w:sz w:val="22"/>
          <w:szCs w:val="22"/>
        </w:rPr>
        <w:tab/>
        <w:t>Understand, visualize, describe, direct, lead, and assess operations consistent with the philosophy of mission command to seize the initiative over the enemy and accomplish the mission across the range of military operations.</w:t>
      </w:r>
    </w:p>
    <w:p w:rsidR="000B2413" w:rsidRDefault="000B2413" w:rsidP="000B2413">
      <w:pPr>
        <w:rPr>
          <w:bCs/>
          <w:sz w:val="22"/>
          <w:szCs w:val="22"/>
        </w:rPr>
      </w:pPr>
    </w:p>
    <w:p w:rsidR="000B2413" w:rsidRDefault="000B2413" w:rsidP="000B2413">
      <w:pPr>
        <w:pStyle w:val="ListParagraph"/>
        <w:numPr>
          <w:ilvl w:val="0"/>
          <w:numId w:val="26"/>
        </w:numPr>
        <w:ind w:left="360"/>
        <w:rPr>
          <w:b/>
          <w:sz w:val="22"/>
          <w:szCs w:val="22"/>
        </w:rPr>
      </w:pPr>
      <w:r>
        <w:rPr>
          <w:b/>
          <w:sz w:val="22"/>
          <w:szCs w:val="22"/>
        </w:rPr>
        <w:t>ISSUE MATERIAL:</w:t>
      </w:r>
    </w:p>
    <w:p w:rsidR="000B2413" w:rsidRDefault="000B2413" w:rsidP="000B2413">
      <w:pPr>
        <w:pStyle w:val="ListParagraph"/>
        <w:ind w:left="360"/>
        <w:rPr>
          <w:b/>
          <w:sz w:val="22"/>
          <w:szCs w:val="22"/>
        </w:rPr>
      </w:pPr>
    </w:p>
    <w:p w:rsidR="000B2413" w:rsidRDefault="000B2413" w:rsidP="000B2413">
      <w:pPr>
        <w:pStyle w:val="ListParagraph"/>
        <w:numPr>
          <w:ilvl w:val="0"/>
          <w:numId w:val="29"/>
        </w:numPr>
        <w:ind w:left="720"/>
        <w:rPr>
          <w:b/>
          <w:sz w:val="22"/>
          <w:szCs w:val="22"/>
        </w:rPr>
      </w:pPr>
      <w:r>
        <w:rPr>
          <w:b/>
          <w:sz w:val="22"/>
          <w:szCs w:val="22"/>
        </w:rPr>
        <w:t xml:space="preserve">Advanced Issue: </w:t>
      </w:r>
      <w:r>
        <w:rPr>
          <w:sz w:val="22"/>
          <w:szCs w:val="22"/>
        </w:rPr>
        <w:t xml:space="preserve"> M444 Advance Sheet</w:t>
      </w:r>
    </w:p>
    <w:p w:rsidR="000B2413" w:rsidRDefault="000B2413" w:rsidP="000B2413">
      <w:pPr>
        <w:pStyle w:val="ListParagraph"/>
        <w:numPr>
          <w:ilvl w:val="0"/>
          <w:numId w:val="29"/>
        </w:numPr>
        <w:ind w:left="720"/>
        <w:rPr>
          <w:b/>
          <w:sz w:val="22"/>
          <w:szCs w:val="22"/>
        </w:rPr>
      </w:pPr>
      <w:r>
        <w:rPr>
          <w:b/>
          <w:sz w:val="22"/>
          <w:szCs w:val="22"/>
        </w:rPr>
        <w:t xml:space="preserve">During Class:  </w:t>
      </w:r>
      <w:r>
        <w:rPr>
          <w:sz w:val="22"/>
          <w:szCs w:val="22"/>
        </w:rPr>
        <w:t>Appendix C, Introduction to the Joint Operation Planning Process (JOPP) Practical Exercise</w:t>
      </w:r>
    </w:p>
    <w:p w:rsidR="000B2413" w:rsidRDefault="000B2413" w:rsidP="000B2413">
      <w:pPr>
        <w:pStyle w:val="ListParagraph"/>
        <w:rPr>
          <w:b/>
          <w:sz w:val="22"/>
          <w:szCs w:val="22"/>
        </w:rPr>
      </w:pPr>
    </w:p>
    <w:p w:rsidR="000B2413" w:rsidRDefault="000B2413" w:rsidP="000B2413">
      <w:pPr>
        <w:pStyle w:val="ListParagraph"/>
        <w:numPr>
          <w:ilvl w:val="0"/>
          <w:numId w:val="26"/>
        </w:numPr>
        <w:tabs>
          <w:tab w:val="left" w:pos="360"/>
        </w:tabs>
        <w:ind w:left="360"/>
        <w:rPr>
          <w:b/>
          <w:sz w:val="22"/>
          <w:szCs w:val="22"/>
        </w:rPr>
      </w:pPr>
      <w:r>
        <w:rPr>
          <w:b/>
          <w:color w:val="000000"/>
          <w:sz w:val="22"/>
        </w:rPr>
        <w:t>ASSIGNED STUDENT REQUIREMENTS</w:t>
      </w:r>
      <w:r>
        <w:rPr>
          <w:b/>
          <w:sz w:val="22"/>
          <w:szCs w:val="22"/>
        </w:rPr>
        <w:t xml:space="preserve">: </w:t>
      </w:r>
    </w:p>
    <w:p w:rsidR="000B2413" w:rsidRDefault="000B2413" w:rsidP="000B2413">
      <w:pPr>
        <w:pStyle w:val="BodyTextIndent3"/>
        <w:ind w:left="0"/>
        <w:rPr>
          <w:b/>
          <w:color w:val="auto"/>
          <w:szCs w:val="22"/>
        </w:rPr>
      </w:pPr>
    </w:p>
    <w:p w:rsidR="000B2413" w:rsidRDefault="000B2413" w:rsidP="000B2413">
      <w:pPr>
        <w:pStyle w:val="BodyTextIndent"/>
        <w:numPr>
          <w:ilvl w:val="0"/>
          <w:numId w:val="30"/>
        </w:numPr>
        <w:ind w:left="720"/>
        <w:rPr>
          <w:i/>
          <w:szCs w:val="22"/>
        </w:rPr>
      </w:pPr>
      <w:r>
        <w:rPr>
          <w:b/>
          <w:szCs w:val="22"/>
        </w:rPr>
        <w:t>Scan:</w:t>
      </w:r>
    </w:p>
    <w:p w:rsidR="000B2413" w:rsidRDefault="000B2413" w:rsidP="000B2413">
      <w:pPr>
        <w:pStyle w:val="BodyTextIndent"/>
        <w:rPr>
          <w:b/>
          <w:szCs w:val="22"/>
        </w:rPr>
      </w:pPr>
    </w:p>
    <w:p w:rsidR="000B2413" w:rsidRDefault="000B2413" w:rsidP="000B2413">
      <w:pPr>
        <w:pStyle w:val="BodyTextIndent"/>
        <w:rPr>
          <w:i/>
          <w:szCs w:val="22"/>
        </w:rPr>
      </w:pPr>
      <w:r>
        <w:rPr>
          <w:b/>
          <w:szCs w:val="22"/>
        </w:rPr>
        <w:t>RA</w:t>
      </w:r>
      <w:r>
        <w:rPr>
          <w:szCs w:val="22"/>
        </w:rPr>
        <w:t xml:space="preserve">: </w:t>
      </w:r>
      <w:bookmarkStart w:id="8" w:name="OLE_LINK8"/>
      <w:r>
        <w:rPr>
          <w:szCs w:val="22"/>
        </w:rPr>
        <w:t xml:space="preserve"> </w:t>
      </w:r>
      <w:bookmarkEnd w:id="8"/>
      <w:r>
        <w:t xml:space="preserve">U.S. Joint Staff.  (2011). </w:t>
      </w:r>
      <w:r>
        <w:rPr>
          <w:color w:val="000000" w:themeColor="text1"/>
          <w:szCs w:val="22"/>
        </w:rPr>
        <w:t>Joint Publication 5-0</w:t>
      </w:r>
      <w:r>
        <w:rPr>
          <w:i/>
          <w:color w:val="000000" w:themeColor="text1"/>
          <w:szCs w:val="22"/>
        </w:rPr>
        <w:t xml:space="preserve">, Joint Operation Planning. </w:t>
      </w:r>
      <w:r>
        <w:rPr>
          <w:color w:val="000000" w:themeColor="text1"/>
          <w:szCs w:val="22"/>
        </w:rPr>
        <w:t>Chapter IV</w:t>
      </w:r>
      <w:r>
        <w:rPr>
          <w:i/>
          <w:color w:val="000000" w:themeColor="text1"/>
          <w:szCs w:val="22"/>
        </w:rPr>
        <w:t xml:space="preserve"> </w:t>
      </w:r>
      <w:r>
        <w:rPr>
          <w:color w:val="000000" w:themeColor="text1"/>
          <w:szCs w:val="22"/>
        </w:rPr>
        <w:t>(pp. IV - IV 57)</w:t>
      </w:r>
      <w:r>
        <w:rPr>
          <w:i/>
          <w:color w:val="000000" w:themeColor="text1"/>
          <w:szCs w:val="22"/>
        </w:rPr>
        <w:t xml:space="preserve"> </w:t>
      </w:r>
      <w:r>
        <w:rPr>
          <w:color w:val="000000" w:themeColor="text1"/>
          <w:szCs w:val="22"/>
        </w:rPr>
        <w:t xml:space="preserve">and Appendix G (pp. G-1 - G-5). </w:t>
      </w:r>
      <w:r>
        <w:rPr>
          <w:b/>
          <w:color w:val="000000" w:themeColor="text1"/>
          <w:szCs w:val="22"/>
        </w:rPr>
        <w:t>Read to identify the Seven Steps of the Joint Operation Planning Process (JOPP) and develop a broad understanding.</w:t>
      </w:r>
    </w:p>
    <w:p w:rsidR="000B2413" w:rsidRDefault="000B2413" w:rsidP="000B2413">
      <w:pPr>
        <w:tabs>
          <w:tab w:val="left" w:pos="360"/>
        </w:tabs>
        <w:ind w:left="360"/>
        <w:contextualSpacing/>
        <w:rPr>
          <w:b/>
          <w:sz w:val="22"/>
          <w:szCs w:val="22"/>
        </w:rPr>
      </w:pPr>
    </w:p>
    <w:p w:rsidR="000B2413" w:rsidRDefault="000B2413" w:rsidP="000B2413">
      <w:pPr>
        <w:ind w:left="720" w:hanging="360"/>
        <w:rPr>
          <w:b/>
          <w:i/>
          <w:sz w:val="22"/>
          <w:szCs w:val="22"/>
        </w:rPr>
      </w:pPr>
      <w:r>
        <w:rPr>
          <w:b/>
          <w:i/>
          <w:sz w:val="22"/>
          <w:szCs w:val="22"/>
        </w:rPr>
        <w:object w:dxaOrig="156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49.7pt" o:ole="">
            <v:imagedata r:id="rId7" o:title=""/>
          </v:shape>
          <o:OLEObject Type="Embed" ProgID="Acrobat.Document.11" ShapeID="_x0000_i1025" DrawAspect="Icon" ObjectID="_1549534916" r:id="rId8"/>
        </w:object>
      </w:r>
    </w:p>
    <w:p w:rsidR="000B2413" w:rsidRDefault="000B2413" w:rsidP="000B2413">
      <w:pPr>
        <w:ind w:left="720" w:hanging="360"/>
        <w:rPr>
          <w:b/>
          <w:i/>
          <w:sz w:val="22"/>
          <w:szCs w:val="22"/>
        </w:rPr>
      </w:pPr>
    </w:p>
    <w:p w:rsidR="000B2413" w:rsidRDefault="000B2413" w:rsidP="000B2413">
      <w:pPr>
        <w:pStyle w:val="ListParagraph"/>
        <w:numPr>
          <w:ilvl w:val="0"/>
          <w:numId w:val="31"/>
        </w:numPr>
        <w:ind w:left="720"/>
        <w:rPr>
          <w:i/>
          <w:color w:val="000000" w:themeColor="text1"/>
          <w:sz w:val="22"/>
          <w:szCs w:val="22"/>
        </w:rPr>
      </w:pPr>
      <w:r>
        <w:rPr>
          <w:b/>
          <w:sz w:val="22"/>
          <w:szCs w:val="22"/>
        </w:rPr>
        <w:t>Classroom:</w:t>
      </w:r>
      <w:r>
        <w:rPr>
          <w:sz w:val="22"/>
          <w:szCs w:val="22"/>
        </w:rPr>
        <w:t xml:space="preserve">  </w:t>
      </w:r>
      <w:r>
        <w:rPr>
          <w:i/>
          <w:color w:val="000000" w:themeColor="text1"/>
          <w:sz w:val="22"/>
          <w:szCs w:val="22"/>
        </w:rPr>
        <w:t>Be prepared to discuss the following during class:</w:t>
      </w:r>
    </w:p>
    <w:p w:rsidR="000B2413" w:rsidRDefault="000B2413" w:rsidP="000B2413">
      <w:pPr>
        <w:ind w:left="720"/>
        <w:rPr>
          <w:color w:val="000000" w:themeColor="text1"/>
          <w:sz w:val="22"/>
          <w:szCs w:val="22"/>
        </w:rPr>
      </w:pPr>
      <w:r>
        <w:rPr>
          <w:color w:val="000000" w:themeColor="text1"/>
          <w:sz w:val="22"/>
          <w:szCs w:val="22"/>
        </w:rPr>
        <w:t>What is mission analysis?</w:t>
      </w:r>
    </w:p>
    <w:p w:rsidR="000B2413" w:rsidRDefault="000B2413" w:rsidP="000B2413">
      <w:pPr>
        <w:ind w:left="720"/>
        <w:rPr>
          <w:color w:val="000000" w:themeColor="text1"/>
          <w:sz w:val="22"/>
          <w:szCs w:val="22"/>
        </w:rPr>
      </w:pPr>
      <w:r>
        <w:rPr>
          <w:color w:val="000000" w:themeColor="text1"/>
          <w:sz w:val="22"/>
          <w:szCs w:val="22"/>
        </w:rPr>
        <w:t>What is course of action development?</w:t>
      </w:r>
    </w:p>
    <w:p w:rsidR="000B2413" w:rsidRDefault="000B2413" w:rsidP="000B2413">
      <w:pPr>
        <w:ind w:left="720"/>
        <w:rPr>
          <w:color w:val="000000" w:themeColor="text1"/>
          <w:sz w:val="22"/>
          <w:szCs w:val="22"/>
        </w:rPr>
      </w:pPr>
      <w:r>
        <w:rPr>
          <w:color w:val="000000" w:themeColor="text1"/>
          <w:sz w:val="22"/>
          <w:szCs w:val="22"/>
        </w:rPr>
        <w:t>What is course of action comparison?</w:t>
      </w:r>
    </w:p>
    <w:p w:rsidR="000B2413" w:rsidRDefault="000B2413" w:rsidP="000B2413">
      <w:pPr>
        <w:ind w:left="720"/>
        <w:rPr>
          <w:color w:val="000000" w:themeColor="text1"/>
          <w:sz w:val="22"/>
          <w:szCs w:val="22"/>
        </w:rPr>
      </w:pPr>
      <w:r>
        <w:rPr>
          <w:color w:val="000000" w:themeColor="text1"/>
          <w:sz w:val="22"/>
          <w:szCs w:val="22"/>
        </w:rPr>
        <w:t>What is course of action analysis?</w:t>
      </w:r>
    </w:p>
    <w:p w:rsidR="000B2413" w:rsidRDefault="000B2413" w:rsidP="000B2413">
      <w:pPr>
        <w:ind w:left="720"/>
        <w:rPr>
          <w:color w:val="000000" w:themeColor="text1"/>
          <w:sz w:val="22"/>
          <w:szCs w:val="22"/>
        </w:rPr>
      </w:pPr>
      <w:r>
        <w:rPr>
          <w:color w:val="000000" w:themeColor="text1"/>
          <w:sz w:val="22"/>
          <w:szCs w:val="22"/>
        </w:rPr>
        <w:t>What is course of action approval?</w:t>
      </w:r>
    </w:p>
    <w:p w:rsidR="000B2413" w:rsidRDefault="000B2413" w:rsidP="000B2413">
      <w:pPr>
        <w:pStyle w:val="BodyTextIndent3"/>
        <w:ind w:left="1065"/>
        <w:rPr>
          <w:b/>
          <w:color w:val="auto"/>
          <w:szCs w:val="22"/>
        </w:rPr>
      </w:pPr>
    </w:p>
    <w:p w:rsidR="000B2413" w:rsidRDefault="000B2413" w:rsidP="000B2413">
      <w:pPr>
        <w:pStyle w:val="ListParagraph"/>
        <w:numPr>
          <w:ilvl w:val="0"/>
          <w:numId w:val="32"/>
        </w:numPr>
        <w:ind w:left="360"/>
        <w:rPr>
          <w:sz w:val="22"/>
          <w:szCs w:val="22"/>
        </w:rPr>
      </w:pPr>
      <w:r>
        <w:rPr>
          <w:b/>
          <w:snapToGrid w:val="0"/>
          <w:sz w:val="22"/>
          <w:szCs w:val="22"/>
        </w:rPr>
        <w:t xml:space="preserve">ASSESSMENT PLAN: </w:t>
      </w:r>
      <w:r>
        <w:rPr>
          <w:sz w:val="22"/>
          <w:szCs w:val="22"/>
        </w:rPr>
        <w:t>Refer to the MLC M400 advance sheet for information on all assessments.</w:t>
      </w:r>
    </w:p>
    <w:p w:rsidR="003B36D2" w:rsidRPr="000B2413" w:rsidRDefault="003B36D2" w:rsidP="000B2413">
      <w:bookmarkStart w:id="9" w:name="_GoBack"/>
      <w:bookmarkEnd w:id="9"/>
    </w:p>
    <w:sectPr w:rsidR="003B36D2" w:rsidRPr="000B2413" w:rsidSect="00AD5FE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A1C" w:rsidRDefault="00E37A1C" w:rsidP="002854BD">
      <w:r>
        <w:separator/>
      </w:r>
    </w:p>
  </w:endnote>
  <w:endnote w:type="continuationSeparator" w:id="0">
    <w:p w:rsidR="00E37A1C" w:rsidRDefault="00E37A1C" w:rsidP="00285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D7" w:rsidRDefault="007479F3">
    <w:pPr>
      <w:pStyle w:val="Footer"/>
    </w:pPr>
    <w:r>
      <w:t>M</w:t>
    </w:r>
    <w:r w:rsidR="000B2413">
      <w:t>444</w:t>
    </w:r>
    <w:r w:rsidR="00540CD7">
      <w:t xml:space="preserve"> Advance Sheet</w:t>
    </w:r>
    <w:r w:rsidR="00540CD7">
      <w:tab/>
    </w:r>
    <w:sdt>
      <w:sdtPr>
        <w:id w:val="62750187"/>
        <w:docPartObj>
          <w:docPartGallery w:val="Page Numbers (Bottom of Page)"/>
          <w:docPartUnique/>
        </w:docPartObj>
      </w:sdtPr>
      <w:sdtEndPr/>
      <w:sdtContent>
        <w:r w:rsidR="008235E0">
          <w:fldChar w:fldCharType="begin"/>
        </w:r>
        <w:r w:rsidR="008235E0">
          <w:instrText xml:space="preserve"> PAGE   \* MERGEFORMAT </w:instrText>
        </w:r>
        <w:r w:rsidR="008235E0">
          <w:fldChar w:fldCharType="separate"/>
        </w:r>
        <w:r w:rsidR="000B2413">
          <w:rPr>
            <w:noProof/>
          </w:rPr>
          <w:t>1</w:t>
        </w:r>
        <w:r w:rsidR="008235E0">
          <w:rPr>
            <w:noProof/>
          </w:rPr>
          <w:fldChar w:fldCharType="end"/>
        </w:r>
      </w:sdtContent>
    </w:sdt>
  </w:p>
  <w:p w:rsidR="00540CD7" w:rsidRDefault="00540CD7">
    <w:pPr>
      <w:pStyle w:val="Footer"/>
      <w:rPr>
        <w:rStyle w:val="PageNumbe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A1C" w:rsidRDefault="00E37A1C" w:rsidP="002854BD">
      <w:r>
        <w:separator/>
      </w:r>
    </w:p>
  </w:footnote>
  <w:footnote w:type="continuationSeparator" w:id="0">
    <w:p w:rsidR="00E37A1C" w:rsidRDefault="00E37A1C" w:rsidP="00285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0481"/>
    <w:multiLevelType w:val="hybridMultilevel"/>
    <w:tmpl w:val="F5A2FDA0"/>
    <w:lvl w:ilvl="0" w:tplc="ABDA64CA">
      <w:start w:val="1"/>
      <w:numFmt w:val="decimal"/>
      <w:lvlText w:val="%1."/>
      <w:lvlJc w:val="left"/>
      <w:pPr>
        <w:tabs>
          <w:tab w:val="num" w:pos="720"/>
        </w:tabs>
        <w:ind w:left="720" w:hanging="360"/>
      </w:pPr>
    </w:lvl>
    <w:lvl w:ilvl="1" w:tplc="38C42820" w:tentative="1">
      <w:start w:val="1"/>
      <w:numFmt w:val="decimal"/>
      <w:lvlText w:val="%2."/>
      <w:lvlJc w:val="left"/>
      <w:pPr>
        <w:tabs>
          <w:tab w:val="num" w:pos="1440"/>
        </w:tabs>
        <w:ind w:left="1440" w:hanging="360"/>
      </w:pPr>
    </w:lvl>
    <w:lvl w:ilvl="2" w:tplc="A88A6AE2" w:tentative="1">
      <w:start w:val="1"/>
      <w:numFmt w:val="decimal"/>
      <w:lvlText w:val="%3."/>
      <w:lvlJc w:val="left"/>
      <w:pPr>
        <w:tabs>
          <w:tab w:val="num" w:pos="2160"/>
        </w:tabs>
        <w:ind w:left="2160" w:hanging="360"/>
      </w:pPr>
    </w:lvl>
    <w:lvl w:ilvl="3" w:tplc="D4962F4A" w:tentative="1">
      <w:start w:val="1"/>
      <w:numFmt w:val="decimal"/>
      <w:lvlText w:val="%4."/>
      <w:lvlJc w:val="left"/>
      <w:pPr>
        <w:tabs>
          <w:tab w:val="num" w:pos="2880"/>
        </w:tabs>
        <w:ind w:left="2880" w:hanging="360"/>
      </w:pPr>
    </w:lvl>
    <w:lvl w:ilvl="4" w:tplc="A56A8018" w:tentative="1">
      <w:start w:val="1"/>
      <w:numFmt w:val="decimal"/>
      <w:lvlText w:val="%5."/>
      <w:lvlJc w:val="left"/>
      <w:pPr>
        <w:tabs>
          <w:tab w:val="num" w:pos="3600"/>
        </w:tabs>
        <w:ind w:left="3600" w:hanging="360"/>
      </w:pPr>
    </w:lvl>
    <w:lvl w:ilvl="5" w:tplc="94060F2A" w:tentative="1">
      <w:start w:val="1"/>
      <w:numFmt w:val="decimal"/>
      <w:lvlText w:val="%6."/>
      <w:lvlJc w:val="left"/>
      <w:pPr>
        <w:tabs>
          <w:tab w:val="num" w:pos="4320"/>
        </w:tabs>
        <w:ind w:left="4320" w:hanging="360"/>
      </w:pPr>
    </w:lvl>
    <w:lvl w:ilvl="6" w:tplc="0CA8C836" w:tentative="1">
      <w:start w:val="1"/>
      <w:numFmt w:val="decimal"/>
      <w:lvlText w:val="%7."/>
      <w:lvlJc w:val="left"/>
      <w:pPr>
        <w:tabs>
          <w:tab w:val="num" w:pos="5040"/>
        </w:tabs>
        <w:ind w:left="5040" w:hanging="360"/>
      </w:pPr>
    </w:lvl>
    <w:lvl w:ilvl="7" w:tplc="3DB0031C" w:tentative="1">
      <w:start w:val="1"/>
      <w:numFmt w:val="decimal"/>
      <w:lvlText w:val="%8."/>
      <w:lvlJc w:val="left"/>
      <w:pPr>
        <w:tabs>
          <w:tab w:val="num" w:pos="5760"/>
        </w:tabs>
        <w:ind w:left="5760" w:hanging="360"/>
      </w:pPr>
    </w:lvl>
    <w:lvl w:ilvl="8" w:tplc="992EE432" w:tentative="1">
      <w:start w:val="1"/>
      <w:numFmt w:val="decimal"/>
      <w:lvlText w:val="%9."/>
      <w:lvlJc w:val="left"/>
      <w:pPr>
        <w:tabs>
          <w:tab w:val="num" w:pos="6480"/>
        </w:tabs>
        <w:ind w:left="6480" w:hanging="360"/>
      </w:pPr>
    </w:lvl>
  </w:abstractNum>
  <w:abstractNum w:abstractNumId="1" w15:restartNumberingAfterBreak="0">
    <w:nsid w:val="05DE4EEF"/>
    <w:multiLevelType w:val="hybridMultilevel"/>
    <w:tmpl w:val="C700CF70"/>
    <w:lvl w:ilvl="0" w:tplc="8E329C70">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D4EB5"/>
    <w:multiLevelType w:val="hybridMultilevel"/>
    <w:tmpl w:val="DAC421A4"/>
    <w:lvl w:ilvl="0" w:tplc="1EEC8550">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27610"/>
    <w:multiLevelType w:val="hybridMultilevel"/>
    <w:tmpl w:val="9D2C430E"/>
    <w:lvl w:ilvl="0" w:tplc="AF7A5E8A">
      <w:start w:val="1"/>
      <w:numFmt w:val="low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1840F3"/>
    <w:multiLevelType w:val="hybridMultilevel"/>
    <w:tmpl w:val="F0384D7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405729"/>
    <w:multiLevelType w:val="hybridMultilevel"/>
    <w:tmpl w:val="196EFB36"/>
    <w:lvl w:ilvl="0" w:tplc="05EA45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614F1"/>
    <w:multiLevelType w:val="hybridMultilevel"/>
    <w:tmpl w:val="1832B9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174D0E"/>
    <w:multiLevelType w:val="hybridMultilevel"/>
    <w:tmpl w:val="00D42CC8"/>
    <w:lvl w:ilvl="0" w:tplc="F5CC39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7F75DA"/>
    <w:multiLevelType w:val="hybridMultilevel"/>
    <w:tmpl w:val="0E9AAB62"/>
    <w:lvl w:ilvl="0" w:tplc="05EA45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21495"/>
    <w:multiLevelType w:val="hybridMultilevel"/>
    <w:tmpl w:val="61AA3AF2"/>
    <w:lvl w:ilvl="0" w:tplc="B54473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0B22F8"/>
    <w:multiLevelType w:val="hybridMultilevel"/>
    <w:tmpl w:val="8AD46E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C1CA1"/>
    <w:multiLevelType w:val="hybridMultilevel"/>
    <w:tmpl w:val="8FCABD30"/>
    <w:lvl w:ilvl="0" w:tplc="0CE61D9E">
      <w:start w:val="1"/>
      <w:numFmt w:val="lowerLetter"/>
      <w:lvlText w:val="%1."/>
      <w:lvlJc w:val="left"/>
      <w:pPr>
        <w:ind w:left="106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5A12CE3"/>
    <w:multiLevelType w:val="hybridMultilevel"/>
    <w:tmpl w:val="9E884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7399C"/>
    <w:multiLevelType w:val="hybridMultilevel"/>
    <w:tmpl w:val="C3DEB82E"/>
    <w:lvl w:ilvl="0" w:tplc="510E13A2">
      <w:start w:val="2"/>
      <w:numFmt w:val="lowerLetter"/>
      <w:lvlText w:val="%1."/>
      <w:lvlJc w:val="left"/>
      <w:pPr>
        <w:ind w:left="1635"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1B5C4B"/>
    <w:multiLevelType w:val="hybridMultilevel"/>
    <w:tmpl w:val="75CC8D96"/>
    <w:lvl w:ilvl="0" w:tplc="45C4F66E">
      <w:start w:val="1"/>
      <w:numFmt w:val="decimal"/>
      <w:lvlText w:val="%1."/>
      <w:lvlJc w:val="left"/>
      <w:pPr>
        <w:ind w:left="12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7F06296"/>
    <w:multiLevelType w:val="hybridMultilevel"/>
    <w:tmpl w:val="59F8FEE6"/>
    <w:lvl w:ilvl="0" w:tplc="2FE83F18">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6" w15:restartNumberingAfterBreak="0">
    <w:nsid w:val="59E43C78"/>
    <w:multiLevelType w:val="hybridMultilevel"/>
    <w:tmpl w:val="2B3AAD70"/>
    <w:lvl w:ilvl="0" w:tplc="3F08A2FC">
      <w:start w:val="1"/>
      <w:numFmt w:val="decimal"/>
      <w:lvlText w:val="(%1)"/>
      <w:lvlJc w:val="left"/>
      <w:pPr>
        <w:ind w:left="1425"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6224415E"/>
    <w:multiLevelType w:val="hybridMultilevel"/>
    <w:tmpl w:val="CCE04828"/>
    <w:lvl w:ilvl="0" w:tplc="F708A22A">
      <w:start w:val="1"/>
      <w:numFmt w:val="lowerLetter"/>
      <w:lvlText w:val="%1."/>
      <w:lvlJc w:val="left"/>
      <w:pPr>
        <w:ind w:left="1065"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6BBD039C"/>
    <w:multiLevelType w:val="hybridMultilevel"/>
    <w:tmpl w:val="E2E8669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B2727"/>
    <w:multiLevelType w:val="hybridMultilevel"/>
    <w:tmpl w:val="6AF83052"/>
    <w:lvl w:ilvl="0" w:tplc="E6EEBEBC">
      <w:start w:val="5"/>
      <w:numFmt w:val="decimal"/>
      <w:lvlText w:val="%1."/>
      <w:lvlJc w:val="left"/>
      <w:pPr>
        <w:ind w:left="163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CA25F6"/>
    <w:multiLevelType w:val="hybridMultilevel"/>
    <w:tmpl w:val="5286371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71752C"/>
    <w:multiLevelType w:val="hybridMultilevel"/>
    <w:tmpl w:val="B4BE6252"/>
    <w:lvl w:ilvl="0" w:tplc="C7B64A62">
      <w:start w:val="3"/>
      <w:numFmt w:val="decimal"/>
      <w:lvlText w:val="%1."/>
      <w:lvlJc w:val="left"/>
      <w:pPr>
        <w:ind w:left="12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7EF60ABD"/>
    <w:multiLevelType w:val="hybridMultilevel"/>
    <w:tmpl w:val="24E00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0"/>
  </w:num>
  <w:num w:numId="8">
    <w:abstractNumId w:val="11"/>
  </w:num>
  <w:num w:numId="9">
    <w:abstractNumId w:val="9"/>
  </w:num>
  <w:num w:numId="10">
    <w:abstractNumId w:val="20"/>
  </w:num>
  <w:num w:numId="11">
    <w:abstractNumId w:val="6"/>
  </w:num>
  <w:num w:numId="12">
    <w:abstractNumId w:val="21"/>
  </w:num>
  <w:num w:numId="13">
    <w:abstractNumId w:val="1"/>
  </w:num>
  <w:num w:numId="14">
    <w:abstractNumId w:val="7"/>
  </w:num>
  <w:num w:numId="15">
    <w:abstractNumId w:val="12"/>
  </w:num>
  <w:num w:numId="16">
    <w:abstractNumId w:val="22"/>
  </w:num>
  <w:num w:numId="17">
    <w:abstractNumId w:val="18"/>
  </w:num>
  <w:num w:numId="18">
    <w:abstractNumId w:val="4"/>
  </w:num>
  <w:num w:numId="19">
    <w:abstractNumId w:val="10"/>
  </w:num>
  <w:num w:numId="20">
    <w:abstractNumId w:val="3"/>
  </w:num>
  <w:num w:numId="21">
    <w:abstractNumId w:val="2"/>
  </w:num>
  <w:num w:numId="22">
    <w:abstractNumId w:val="13"/>
  </w:num>
  <w:num w:numId="23">
    <w:abstractNumId w:val="5"/>
  </w:num>
  <w:num w:numId="24">
    <w:abstractNumId w:val="8"/>
  </w:num>
  <w:num w:numId="25">
    <w:abstractNumId w:val="19"/>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4BD"/>
    <w:rsid w:val="00043E76"/>
    <w:rsid w:val="00053BAF"/>
    <w:rsid w:val="000B2413"/>
    <w:rsid w:val="000E590B"/>
    <w:rsid w:val="00195827"/>
    <w:rsid w:val="001F6886"/>
    <w:rsid w:val="00210028"/>
    <w:rsid w:val="00264673"/>
    <w:rsid w:val="00270BDA"/>
    <w:rsid w:val="002815EE"/>
    <w:rsid w:val="002854BD"/>
    <w:rsid w:val="002917D7"/>
    <w:rsid w:val="002B51C9"/>
    <w:rsid w:val="002B766F"/>
    <w:rsid w:val="002C61F8"/>
    <w:rsid w:val="00367A96"/>
    <w:rsid w:val="00392B69"/>
    <w:rsid w:val="003B36D2"/>
    <w:rsid w:val="00407C17"/>
    <w:rsid w:val="004219EC"/>
    <w:rsid w:val="0046096A"/>
    <w:rsid w:val="00480C46"/>
    <w:rsid w:val="00497B30"/>
    <w:rsid w:val="004A0031"/>
    <w:rsid w:val="00540CD7"/>
    <w:rsid w:val="00575CCE"/>
    <w:rsid w:val="005E637B"/>
    <w:rsid w:val="005F3F20"/>
    <w:rsid w:val="00600DAC"/>
    <w:rsid w:val="0061029C"/>
    <w:rsid w:val="00616220"/>
    <w:rsid w:val="006220E8"/>
    <w:rsid w:val="006E3381"/>
    <w:rsid w:val="007454F0"/>
    <w:rsid w:val="007479F3"/>
    <w:rsid w:val="00755075"/>
    <w:rsid w:val="007A0C20"/>
    <w:rsid w:val="007C6F8F"/>
    <w:rsid w:val="00801A25"/>
    <w:rsid w:val="008235E0"/>
    <w:rsid w:val="00824D0E"/>
    <w:rsid w:val="00843D80"/>
    <w:rsid w:val="0089499A"/>
    <w:rsid w:val="008B6809"/>
    <w:rsid w:val="008C4217"/>
    <w:rsid w:val="008C63BF"/>
    <w:rsid w:val="00912C7E"/>
    <w:rsid w:val="00990D3A"/>
    <w:rsid w:val="009A071F"/>
    <w:rsid w:val="009B302B"/>
    <w:rsid w:val="00A715E9"/>
    <w:rsid w:val="00AD5FE5"/>
    <w:rsid w:val="00B144DB"/>
    <w:rsid w:val="00C04B13"/>
    <w:rsid w:val="00C7434E"/>
    <w:rsid w:val="00CA2477"/>
    <w:rsid w:val="00CF1A9B"/>
    <w:rsid w:val="00E37A1C"/>
    <w:rsid w:val="00E42FDD"/>
    <w:rsid w:val="00E446E5"/>
    <w:rsid w:val="00E46C3D"/>
    <w:rsid w:val="00E7066D"/>
    <w:rsid w:val="00E84778"/>
    <w:rsid w:val="00F029AB"/>
    <w:rsid w:val="00F45F83"/>
    <w:rsid w:val="00FA7BA0"/>
    <w:rsid w:val="00FE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37B7CB-0400-46CF-A072-F38DEFD9B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4BD"/>
    <w:pPr>
      <w:spacing w:after="0" w:line="240" w:lineRule="auto"/>
    </w:pPr>
    <w:rPr>
      <w:rFonts w:ascii="Times New Roman" w:eastAsia="Times New Roman" w:hAnsi="Times New Roman" w:cs="Times New Roman"/>
      <w:sz w:val="24"/>
      <w:szCs w:val="24"/>
    </w:rPr>
  </w:style>
  <w:style w:type="paragraph" w:styleId="Heading1">
    <w:name w:val="heading 1"/>
    <w:aliases w:val="Chapter Number"/>
    <w:basedOn w:val="Normal"/>
    <w:next w:val="Normal"/>
    <w:link w:val="Heading1Char"/>
    <w:qFormat/>
    <w:rsid w:val="002854BD"/>
    <w:pPr>
      <w:keepNext/>
      <w:widowControl w:val="0"/>
      <w:outlineLvl w:val="0"/>
    </w:pPr>
    <w:rPr>
      <w:sz w:val="22"/>
      <w:szCs w:val="20"/>
    </w:rPr>
  </w:style>
  <w:style w:type="paragraph" w:styleId="Heading2">
    <w:name w:val="heading 2"/>
    <w:basedOn w:val="Normal"/>
    <w:next w:val="Normal"/>
    <w:link w:val="Heading2Char"/>
    <w:semiHidden/>
    <w:unhideWhenUsed/>
    <w:qFormat/>
    <w:rsid w:val="002854BD"/>
    <w:pPr>
      <w:keepNext/>
      <w:widowControl w:val="0"/>
      <w:jc w:val="center"/>
      <w:outlineLvl w:val="1"/>
    </w:pPr>
    <w:rPr>
      <w:b/>
      <w:sz w:val="22"/>
      <w:szCs w:val="20"/>
    </w:rPr>
  </w:style>
  <w:style w:type="paragraph" w:styleId="Heading6">
    <w:name w:val="heading 6"/>
    <w:basedOn w:val="Normal"/>
    <w:next w:val="Normal"/>
    <w:link w:val="Heading6Char"/>
    <w:semiHidden/>
    <w:unhideWhenUsed/>
    <w:qFormat/>
    <w:rsid w:val="002854BD"/>
    <w:pPr>
      <w:keepNext/>
      <w:tabs>
        <w:tab w:val="left" w:pos="1800"/>
        <w:tab w:val="left" w:pos="2160"/>
      </w:tabs>
      <w:snapToGrid w:val="0"/>
      <w:outlineLvl w:val="5"/>
    </w:pPr>
    <w:rPr>
      <w:b/>
      <w:bCs/>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Number Char"/>
    <w:basedOn w:val="DefaultParagraphFont"/>
    <w:link w:val="Heading1"/>
    <w:rsid w:val="002854BD"/>
    <w:rPr>
      <w:rFonts w:ascii="Times New Roman" w:eastAsia="Times New Roman" w:hAnsi="Times New Roman" w:cs="Times New Roman"/>
      <w:szCs w:val="20"/>
    </w:rPr>
  </w:style>
  <w:style w:type="character" w:customStyle="1" w:styleId="Heading2Char">
    <w:name w:val="Heading 2 Char"/>
    <w:basedOn w:val="DefaultParagraphFont"/>
    <w:link w:val="Heading2"/>
    <w:semiHidden/>
    <w:rsid w:val="002854BD"/>
    <w:rPr>
      <w:rFonts w:ascii="Times New Roman" w:eastAsia="Times New Roman" w:hAnsi="Times New Roman" w:cs="Times New Roman"/>
      <w:b/>
      <w:szCs w:val="20"/>
    </w:rPr>
  </w:style>
  <w:style w:type="character" w:customStyle="1" w:styleId="Heading6Char">
    <w:name w:val="Heading 6 Char"/>
    <w:basedOn w:val="DefaultParagraphFont"/>
    <w:link w:val="Heading6"/>
    <w:semiHidden/>
    <w:rsid w:val="002854BD"/>
    <w:rPr>
      <w:rFonts w:ascii="Times New Roman" w:eastAsia="Times New Roman" w:hAnsi="Times New Roman" w:cs="Times New Roman"/>
      <w:b/>
      <w:bCs/>
      <w:color w:val="000000"/>
      <w:szCs w:val="24"/>
    </w:rPr>
  </w:style>
  <w:style w:type="paragraph" w:styleId="BodyTextIndent">
    <w:name w:val="Body Text Indent"/>
    <w:basedOn w:val="Normal"/>
    <w:link w:val="BodyTextIndentChar"/>
    <w:unhideWhenUsed/>
    <w:rsid w:val="002854BD"/>
    <w:pPr>
      <w:widowControl w:val="0"/>
      <w:ind w:left="720"/>
    </w:pPr>
    <w:rPr>
      <w:sz w:val="22"/>
      <w:szCs w:val="20"/>
    </w:rPr>
  </w:style>
  <w:style w:type="character" w:customStyle="1" w:styleId="BodyTextIndentChar">
    <w:name w:val="Body Text Indent Char"/>
    <w:basedOn w:val="DefaultParagraphFont"/>
    <w:link w:val="BodyTextIndent"/>
    <w:rsid w:val="002854BD"/>
    <w:rPr>
      <w:rFonts w:ascii="Times New Roman" w:eastAsia="Times New Roman" w:hAnsi="Times New Roman" w:cs="Times New Roman"/>
      <w:szCs w:val="20"/>
    </w:rPr>
  </w:style>
  <w:style w:type="paragraph" w:styleId="BodyTextIndent3">
    <w:name w:val="Body Text Indent 3"/>
    <w:basedOn w:val="Normal"/>
    <w:link w:val="BodyTextIndent3Char"/>
    <w:uiPriority w:val="99"/>
    <w:unhideWhenUsed/>
    <w:rsid w:val="002854BD"/>
    <w:pPr>
      <w:widowControl w:val="0"/>
      <w:ind w:left="720"/>
    </w:pPr>
    <w:rPr>
      <w:color w:val="0000FF"/>
      <w:sz w:val="22"/>
      <w:szCs w:val="20"/>
    </w:rPr>
  </w:style>
  <w:style w:type="character" w:customStyle="1" w:styleId="BodyTextIndent3Char">
    <w:name w:val="Body Text Indent 3 Char"/>
    <w:basedOn w:val="DefaultParagraphFont"/>
    <w:link w:val="BodyTextIndent3"/>
    <w:uiPriority w:val="99"/>
    <w:rsid w:val="002854BD"/>
    <w:rPr>
      <w:rFonts w:ascii="Times New Roman" w:eastAsia="Times New Roman" w:hAnsi="Times New Roman" w:cs="Times New Roman"/>
      <w:color w:val="0000FF"/>
      <w:szCs w:val="20"/>
    </w:rPr>
  </w:style>
  <w:style w:type="paragraph" w:styleId="ListParagraph">
    <w:name w:val="List Paragraph"/>
    <w:basedOn w:val="Normal"/>
    <w:uiPriority w:val="34"/>
    <w:qFormat/>
    <w:rsid w:val="002854BD"/>
    <w:pPr>
      <w:ind w:left="720"/>
      <w:contextualSpacing/>
    </w:pPr>
  </w:style>
  <w:style w:type="paragraph" w:styleId="Header">
    <w:name w:val="header"/>
    <w:basedOn w:val="Normal"/>
    <w:link w:val="HeaderChar"/>
    <w:uiPriority w:val="99"/>
    <w:unhideWhenUsed/>
    <w:rsid w:val="002854BD"/>
    <w:pPr>
      <w:tabs>
        <w:tab w:val="center" w:pos="4680"/>
        <w:tab w:val="right" w:pos="9360"/>
      </w:tabs>
    </w:pPr>
  </w:style>
  <w:style w:type="character" w:customStyle="1" w:styleId="HeaderChar">
    <w:name w:val="Header Char"/>
    <w:basedOn w:val="DefaultParagraphFont"/>
    <w:link w:val="Header"/>
    <w:uiPriority w:val="99"/>
    <w:rsid w:val="002854B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854BD"/>
    <w:pPr>
      <w:tabs>
        <w:tab w:val="center" w:pos="4680"/>
        <w:tab w:val="right" w:pos="9360"/>
      </w:tabs>
    </w:pPr>
  </w:style>
  <w:style w:type="character" w:customStyle="1" w:styleId="FooterChar">
    <w:name w:val="Footer Char"/>
    <w:basedOn w:val="DefaultParagraphFont"/>
    <w:link w:val="Footer"/>
    <w:uiPriority w:val="99"/>
    <w:rsid w:val="002854B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54BD"/>
    <w:rPr>
      <w:rFonts w:ascii="Tahoma" w:hAnsi="Tahoma" w:cs="Tahoma"/>
      <w:sz w:val="16"/>
      <w:szCs w:val="16"/>
    </w:rPr>
  </w:style>
  <w:style w:type="character" w:customStyle="1" w:styleId="BalloonTextChar">
    <w:name w:val="Balloon Text Char"/>
    <w:basedOn w:val="DefaultParagraphFont"/>
    <w:link w:val="BalloonText"/>
    <w:uiPriority w:val="99"/>
    <w:semiHidden/>
    <w:rsid w:val="002854BD"/>
    <w:rPr>
      <w:rFonts w:ascii="Tahoma" w:eastAsia="Times New Roman" w:hAnsi="Tahoma" w:cs="Tahoma"/>
      <w:sz w:val="16"/>
      <w:szCs w:val="16"/>
    </w:rPr>
  </w:style>
  <w:style w:type="character" w:styleId="PageNumber">
    <w:name w:val="page number"/>
    <w:basedOn w:val="DefaultParagraphFont"/>
    <w:rsid w:val="002854BD"/>
  </w:style>
  <w:style w:type="paragraph" w:customStyle="1" w:styleId="Default">
    <w:name w:val="Default"/>
    <w:rsid w:val="00FA7BA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843D8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21056">
      <w:bodyDiv w:val="1"/>
      <w:marLeft w:val="0"/>
      <w:marRight w:val="0"/>
      <w:marTop w:val="0"/>
      <w:marBottom w:val="0"/>
      <w:divBdr>
        <w:top w:val="none" w:sz="0" w:space="0" w:color="auto"/>
        <w:left w:val="none" w:sz="0" w:space="0" w:color="auto"/>
        <w:bottom w:val="none" w:sz="0" w:space="0" w:color="auto"/>
        <w:right w:val="none" w:sz="0" w:space="0" w:color="auto"/>
      </w:divBdr>
    </w:div>
    <w:div w:id="76098735">
      <w:bodyDiv w:val="1"/>
      <w:marLeft w:val="0"/>
      <w:marRight w:val="0"/>
      <w:marTop w:val="0"/>
      <w:marBottom w:val="0"/>
      <w:divBdr>
        <w:top w:val="none" w:sz="0" w:space="0" w:color="auto"/>
        <w:left w:val="none" w:sz="0" w:space="0" w:color="auto"/>
        <w:bottom w:val="none" w:sz="0" w:space="0" w:color="auto"/>
        <w:right w:val="none" w:sz="0" w:space="0" w:color="auto"/>
      </w:divBdr>
    </w:div>
    <w:div w:id="218053413">
      <w:bodyDiv w:val="1"/>
      <w:marLeft w:val="0"/>
      <w:marRight w:val="0"/>
      <w:marTop w:val="0"/>
      <w:marBottom w:val="0"/>
      <w:divBdr>
        <w:top w:val="none" w:sz="0" w:space="0" w:color="auto"/>
        <w:left w:val="none" w:sz="0" w:space="0" w:color="auto"/>
        <w:bottom w:val="none" w:sz="0" w:space="0" w:color="auto"/>
        <w:right w:val="none" w:sz="0" w:space="0" w:color="auto"/>
      </w:divBdr>
    </w:div>
    <w:div w:id="333728133">
      <w:bodyDiv w:val="1"/>
      <w:marLeft w:val="0"/>
      <w:marRight w:val="0"/>
      <w:marTop w:val="0"/>
      <w:marBottom w:val="0"/>
      <w:divBdr>
        <w:top w:val="none" w:sz="0" w:space="0" w:color="auto"/>
        <w:left w:val="none" w:sz="0" w:space="0" w:color="auto"/>
        <w:bottom w:val="none" w:sz="0" w:space="0" w:color="auto"/>
        <w:right w:val="none" w:sz="0" w:space="0" w:color="auto"/>
      </w:divBdr>
      <w:divsChild>
        <w:div w:id="1866795700">
          <w:marLeft w:val="360"/>
          <w:marRight w:val="0"/>
          <w:marTop w:val="58"/>
          <w:marBottom w:val="0"/>
          <w:divBdr>
            <w:top w:val="none" w:sz="0" w:space="0" w:color="auto"/>
            <w:left w:val="none" w:sz="0" w:space="0" w:color="auto"/>
            <w:bottom w:val="none" w:sz="0" w:space="0" w:color="auto"/>
            <w:right w:val="none" w:sz="0" w:space="0" w:color="auto"/>
          </w:divBdr>
        </w:div>
        <w:div w:id="949120826">
          <w:marLeft w:val="360"/>
          <w:marRight w:val="0"/>
          <w:marTop w:val="0"/>
          <w:marBottom w:val="0"/>
          <w:divBdr>
            <w:top w:val="none" w:sz="0" w:space="0" w:color="auto"/>
            <w:left w:val="none" w:sz="0" w:space="0" w:color="auto"/>
            <w:bottom w:val="none" w:sz="0" w:space="0" w:color="auto"/>
            <w:right w:val="none" w:sz="0" w:space="0" w:color="auto"/>
          </w:divBdr>
        </w:div>
        <w:div w:id="570577098">
          <w:marLeft w:val="360"/>
          <w:marRight w:val="0"/>
          <w:marTop w:val="0"/>
          <w:marBottom w:val="0"/>
          <w:divBdr>
            <w:top w:val="none" w:sz="0" w:space="0" w:color="auto"/>
            <w:left w:val="none" w:sz="0" w:space="0" w:color="auto"/>
            <w:bottom w:val="none" w:sz="0" w:space="0" w:color="auto"/>
            <w:right w:val="none" w:sz="0" w:space="0" w:color="auto"/>
          </w:divBdr>
        </w:div>
        <w:div w:id="255796482">
          <w:marLeft w:val="360"/>
          <w:marRight w:val="0"/>
          <w:marTop w:val="0"/>
          <w:marBottom w:val="0"/>
          <w:divBdr>
            <w:top w:val="none" w:sz="0" w:space="0" w:color="auto"/>
            <w:left w:val="none" w:sz="0" w:space="0" w:color="auto"/>
            <w:bottom w:val="none" w:sz="0" w:space="0" w:color="auto"/>
            <w:right w:val="none" w:sz="0" w:space="0" w:color="auto"/>
          </w:divBdr>
        </w:div>
        <w:div w:id="75563911">
          <w:marLeft w:val="360"/>
          <w:marRight w:val="0"/>
          <w:marTop w:val="0"/>
          <w:marBottom w:val="0"/>
          <w:divBdr>
            <w:top w:val="none" w:sz="0" w:space="0" w:color="auto"/>
            <w:left w:val="none" w:sz="0" w:space="0" w:color="auto"/>
            <w:bottom w:val="none" w:sz="0" w:space="0" w:color="auto"/>
            <w:right w:val="none" w:sz="0" w:space="0" w:color="auto"/>
          </w:divBdr>
        </w:div>
        <w:div w:id="876544066">
          <w:marLeft w:val="360"/>
          <w:marRight w:val="0"/>
          <w:marTop w:val="0"/>
          <w:marBottom w:val="0"/>
          <w:divBdr>
            <w:top w:val="none" w:sz="0" w:space="0" w:color="auto"/>
            <w:left w:val="none" w:sz="0" w:space="0" w:color="auto"/>
            <w:bottom w:val="none" w:sz="0" w:space="0" w:color="auto"/>
            <w:right w:val="none" w:sz="0" w:space="0" w:color="auto"/>
          </w:divBdr>
        </w:div>
        <w:div w:id="62676882">
          <w:marLeft w:val="360"/>
          <w:marRight w:val="0"/>
          <w:marTop w:val="0"/>
          <w:marBottom w:val="0"/>
          <w:divBdr>
            <w:top w:val="none" w:sz="0" w:space="0" w:color="auto"/>
            <w:left w:val="none" w:sz="0" w:space="0" w:color="auto"/>
            <w:bottom w:val="none" w:sz="0" w:space="0" w:color="auto"/>
            <w:right w:val="none" w:sz="0" w:space="0" w:color="auto"/>
          </w:divBdr>
        </w:div>
      </w:divsChild>
    </w:div>
    <w:div w:id="402338315">
      <w:bodyDiv w:val="1"/>
      <w:marLeft w:val="0"/>
      <w:marRight w:val="0"/>
      <w:marTop w:val="0"/>
      <w:marBottom w:val="0"/>
      <w:divBdr>
        <w:top w:val="none" w:sz="0" w:space="0" w:color="auto"/>
        <w:left w:val="none" w:sz="0" w:space="0" w:color="auto"/>
        <w:bottom w:val="none" w:sz="0" w:space="0" w:color="auto"/>
        <w:right w:val="none" w:sz="0" w:space="0" w:color="auto"/>
      </w:divBdr>
    </w:div>
    <w:div w:id="764225106">
      <w:bodyDiv w:val="1"/>
      <w:marLeft w:val="0"/>
      <w:marRight w:val="0"/>
      <w:marTop w:val="0"/>
      <w:marBottom w:val="0"/>
      <w:divBdr>
        <w:top w:val="none" w:sz="0" w:space="0" w:color="auto"/>
        <w:left w:val="none" w:sz="0" w:space="0" w:color="auto"/>
        <w:bottom w:val="none" w:sz="0" w:space="0" w:color="auto"/>
        <w:right w:val="none" w:sz="0" w:space="0" w:color="auto"/>
      </w:divBdr>
    </w:div>
    <w:div w:id="1330478986">
      <w:bodyDiv w:val="1"/>
      <w:marLeft w:val="0"/>
      <w:marRight w:val="0"/>
      <w:marTop w:val="0"/>
      <w:marBottom w:val="0"/>
      <w:divBdr>
        <w:top w:val="none" w:sz="0" w:space="0" w:color="auto"/>
        <w:left w:val="none" w:sz="0" w:space="0" w:color="auto"/>
        <w:bottom w:val="none" w:sz="0" w:space="0" w:color="auto"/>
        <w:right w:val="none" w:sz="0" w:space="0" w:color="auto"/>
      </w:divBdr>
    </w:div>
    <w:div w:id="1915892378">
      <w:bodyDiv w:val="1"/>
      <w:marLeft w:val="0"/>
      <w:marRight w:val="0"/>
      <w:marTop w:val="0"/>
      <w:marBottom w:val="0"/>
      <w:divBdr>
        <w:top w:val="none" w:sz="0" w:space="0" w:color="auto"/>
        <w:left w:val="none" w:sz="0" w:space="0" w:color="auto"/>
        <w:bottom w:val="none" w:sz="0" w:space="0" w:color="auto"/>
        <w:right w:val="none" w:sz="0" w:space="0" w:color="auto"/>
      </w:divBdr>
    </w:div>
    <w:div w:id="1957321883">
      <w:bodyDiv w:val="1"/>
      <w:marLeft w:val="0"/>
      <w:marRight w:val="0"/>
      <w:marTop w:val="0"/>
      <w:marBottom w:val="0"/>
      <w:divBdr>
        <w:top w:val="none" w:sz="0" w:space="0" w:color="auto"/>
        <w:left w:val="none" w:sz="0" w:space="0" w:color="auto"/>
        <w:bottom w:val="none" w:sz="0" w:space="0" w:color="auto"/>
        <w:right w:val="none" w:sz="0" w:space="0" w:color="auto"/>
      </w:divBdr>
    </w:div>
    <w:div w:id="1964769629">
      <w:bodyDiv w:val="1"/>
      <w:marLeft w:val="0"/>
      <w:marRight w:val="0"/>
      <w:marTop w:val="0"/>
      <w:marBottom w:val="0"/>
      <w:divBdr>
        <w:top w:val="none" w:sz="0" w:space="0" w:color="auto"/>
        <w:left w:val="none" w:sz="0" w:space="0" w:color="auto"/>
        <w:bottom w:val="none" w:sz="0" w:space="0" w:color="auto"/>
        <w:right w:val="none" w:sz="0" w:space="0" w:color="auto"/>
      </w:divBdr>
    </w:div>
    <w:div w:id="205010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mark.froom</dc:creator>
  <cp:lastModifiedBy>Cunningham, Forte L 1SG MIL USA FORSCOM</cp:lastModifiedBy>
  <cp:revision>24</cp:revision>
  <dcterms:created xsi:type="dcterms:W3CDTF">2015-06-19T17:04:00Z</dcterms:created>
  <dcterms:modified xsi:type="dcterms:W3CDTF">2017-02-25T20:36:00Z</dcterms:modified>
</cp:coreProperties>
</file>