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BFC" w:rsidRDefault="00DF2BFC" w:rsidP="00A34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SAMPLE SCREENING/SELECTION FORM FOR COMMANDER'S USE</w:t>
      </w:r>
    </w:p>
    <w:p w:rsidR="00DF2BFC" w:rsidRDefault="00DF2BFC" w:rsidP="00A34E8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FOR CAREER SKILLS PROGRAM APPRENTICESHIPS AND INTERNSHIPS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1. Phase 1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Pr="00F73C88">
        <w:rPr>
          <w:rFonts w:ascii="Arial" w:hAnsi="Arial" w:cs="Arial"/>
          <w:sz w:val="23"/>
          <w:szCs w:val="23"/>
          <w:highlight w:val="yellow"/>
        </w:rPr>
        <w:t>SFL-TAP initial identification</w:t>
      </w:r>
      <w:r>
        <w:rPr>
          <w:rFonts w:ascii="Arial" w:hAnsi="Arial" w:cs="Arial"/>
          <w:sz w:val="23"/>
          <w:szCs w:val="23"/>
        </w:rPr>
        <w:t xml:space="preserve">; </w:t>
      </w:r>
      <w:r>
        <w:rPr>
          <w:rFonts w:ascii="Arial" w:hAnsi="Arial" w:cs="Arial"/>
          <w:sz w:val="23"/>
          <w:szCs w:val="23"/>
        </w:rPr>
        <w:t>CSP implemented for transitioning Soldiers will incl</w:t>
      </w:r>
      <w:r>
        <w:rPr>
          <w:rFonts w:ascii="Arial" w:hAnsi="Arial" w:cs="Arial"/>
          <w:sz w:val="23"/>
          <w:szCs w:val="23"/>
        </w:rPr>
        <w:t xml:space="preserve">ude the following participation </w:t>
      </w:r>
      <w:r>
        <w:rPr>
          <w:rFonts w:ascii="Arial" w:hAnsi="Arial" w:cs="Arial"/>
          <w:sz w:val="23"/>
          <w:szCs w:val="23"/>
        </w:rPr>
        <w:t>parameters: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a. Transitioning Soldiers may start a program no earlier than 180 calendar days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before their release from active duty with the following exception</w:t>
      </w:r>
      <w:r>
        <w:rPr>
          <w:rFonts w:ascii="Arial" w:hAnsi="Arial" w:cs="Arial"/>
          <w:sz w:val="23"/>
          <w:szCs w:val="23"/>
        </w:rPr>
        <w:t>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 The program will focus on "at-risk" transitioning first-term Soldiers, not those who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are retirement eligible.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c. Soldier participation in CSP training must be approved by the transitioning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Soldier's battalion/squadron commander. If a Soldier does not have a battalion- or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squadron-level commander, the approval authority will be the first field</w:t>
      </w:r>
      <w:r>
        <w:rPr>
          <w:rFonts w:ascii="Arial" w:hAnsi="Arial" w:cs="Arial"/>
          <w:sz w:val="23"/>
          <w:szCs w:val="23"/>
        </w:rPr>
        <w:t xml:space="preserve"> grade </w:t>
      </w:r>
      <w:r>
        <w:rPr>
          <w:rFonts w:ascii="Arial" w:hAnsi="Arial" w:cs="Arial"/>
          <w:sz w:val="23"/>
          <w:szCs w:val="23"/>
        </w:rPr>
        <w:t>commander in the Soldier's chain of command a</w:t>
      </w:r>
      <w:r>
        <w:rPr>
          <w:rFonts w:ascii="Arial" w:hAnsi="Arial" w:cs="Arial"/>
          <w:sz w:val="23"/>
          <w:szCs w:val="23"/>
        </w:rPr>
        <w:t xml:space="preserve">uthorized to impose non-judicial </w:t>
      </w:r>
      <w:r>
        <w:rPr>
          <w:rFonts w:ascii="Arial" w:hAnsi="Arial" w:cs="Arial"/>
          <w:sz w:val="23"/>
          <w:szCs w:val="23"/>
        </w:rPr>
        <w:t>punishment under Article 15 of the Uniformed Code of Military Justice.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d. Soldier participation is dependent on miss</w:t>
      </w:r>
      <w:r>
        <w:rPr>
          <w:rFonts w:ascii="Arial" w:hAnsi="Arial" w:cs="Arial"/>
          <w:sz w:val="23"/>
          <w:szCs w:val="23"/>
        </w:rPr>
        <w:t xml:space="preserve">ion requirements and the unit's </w:t>
      </w:r>
      <w:r>
        <w:rPr>
          <w:rFonts w:ascii="Arial" w:hAnsi="Arial" w:cs="Arial"/>
          <w:sz w:val="23"/>
          <w:szCs w:val="23"/>
        </w:rPr>
        <w:t>maintenance of participating Soldiers' accountability.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e. Soldiers may apply to participate in a CSP through</w:t>
      </w:r>
      <w:r>
        <w:rPr>
          <w:rFonts w:ascii="Arial" w:hAnsi="Arial" w:cs="Arial"/>
          <w:sz w:val="23"/>
          <w:szCs w:val="23"/>
        </w:rPr>
        <w:t xml:space="preserve"> a variety of venues, including </w:t>
      </w:r>
      <w:r>
        <w:rPr>
          <w:rFonts w:ascii="Arial" w:hAnsi="Arial" w:cs="Arial"/>
          <w:sz w:val="23"/>
          <w:szCs w:val="23"/>
        </w:rPr>
        <w:t>self-nominations during pre</w:t>
      </w:r>
      <w:r>
        <w:rPr>
          <w:rFonts w:ascii="Arial" w:hAnsi="Arial" w:cs="Arial"/>
          <w:sz w:val="23"/>
          <w:szCs w:val="23"/>
        </w:rPr>
        <w:t>-</w:t>
      </w:r>
      <w:r>
        <w:rPr>
          <w:rFonts w:ascii="Arial" w:hAnsi="Arial" w:cs="Arial"/>
          <w:sz w:val="23"/>
          <w:szCs w:val="23"/>
        </w:rPr>
        <w:t>separation counseling or during attendance in the elective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Higher Education or Career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Technical Training Track of the transition program.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Times New Roman" w:hAnsi="Times New Roman" w:cs="Times New Roman"/>
          <w:sz w:val="25"/>
          <w:szCs w:val="25"/>
        </w:rPr>
        <w:t xml:space="preserve">f. </w:t>
      </w:r>
      <w:r>
        <w:rPr>
          <w:rFonts w:ascii="Arial" w:hAnsi="Arial" w:cs="Arial"/>
          <w:sz w:val="23"/>
          <w:szCs w:val="23"/>
        </w:rPr>
        <w:t>Soldiers will forward applications (a sample is at en</w:t>
      </w:r>
      <w:r>
        <w:rPr>
          <w:rFonts w:ascii="Arial" w:hAnsi="Arial" w:cs="Arial"/>
          <w:sz w:val="23"/>
          <w:szCs w:val="23"/>
        </w:rPr>
        <w:t xml:space="preserve">closure 7) for participation in </w:t>
      </w:r>
      <w:r>
        <w:rPr>
          <w:rFonts w:ascii="Arial" w:hAnsi="Arial" w:cs="Arial"/>
          <w:sz w:val="23"/>
          <w:szCs w:val="23"/>
        </w:rPr>
        <w:t>apprenticeships, pre-apprenticeships and employment skills training to the Army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Education Center or directorate of human resources for review.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g. Soldiers will forward applications for particip</w:t>
      </w:r>
      <w:r>
        <w:rPr>
          <w:rFonts w:ascii="Arial" w:hAnsi="Arial" w:cs="Arial"/>
          <w:sz w:val="23"/>
          <w:szCs w:val="23"/>
        </w:rPr>
        <w:t xml:space="preserve">ation in OJT, job shadowing and </w:t>
      </w:r>
      <w:r>
        <w:rPr>
          <w:rFonts w:ascii="Arial" w:hAnsi="Arial" w:cs="Arial"/>
          <w:sz w:val="23"/>
          <w:szCs w:val="23"/>
        </w:rPr>
        <w:t>internship programs with non-Federal governments, non</w:t>
      </w:r>
      <w:r>
        <w:rPr>
          <w:rFonts w:ascii="Arial" w:hAnsi="Arial" w:cs="Arial"/>
          <w:sz w:val="23"/>
          <w:szCs w:val="23"/>
        </w:rPr>
        <w:t xml:space="preserve">profit organizations or private </w:t>
      </w:r>
      <w:r>
        <w:rPr>
          <w:rFonts w:ascii="Arial" w:hAnsi="Arial" w:cs="Arial"/>
          <w:sz w:val="23"/>
          <w:szCs w:val="23"/>
        </w:rPr>
        <w:t>entities to the Soldier for Life Transition Assis</w:t>
      </w:r>
      <w:r>
        <w:rPr>
          <w:rFonts w:ascii="Arial" w:hAnsi="Arial" w:cs="Arial"/>
          <w:sz w:val="23"/>
          <w:szCs w:val="23"/>
        </w:rPr>
        <w:t xml:space="preserve">tance Program center or another </w:t>
      </w:r>
      <w:r>
        <w:rPr>
          <w:rFonts w:ascii="Arial" w:hAnsi="Arial" w:cs="Arial"/>
          <w:sz w:val="23"/>
          <w:szCs w:val="23"/>
        </w:rPr>
        <w:t>installation office designated by the directorate of human resources.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h. WTU/CCU and IDES Soldiers participating in E2110WF programs will submit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E21/0WF-specific applications to the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Arial" w:hAnsi="Arial" w:cs="Arial"/>
          <w:sz w:val="23"/>
          <w:szCs w:val="23"/>
        </w:rPr>
        <w:t>Warrior Care Policy E21 regional coordinator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for E21 and to the </w:t>
      </w:r>
      <w:r>
        <w:rPr>
          <w:rFonts w:ascii="Times New Roman" w:hAnsi="Times New Roman" w:cs="Times New Roman"/>
          <w:sz w:val="24"/>
          <w:szCs w:val="24"/>
        </w:rPr>
        <w:t xml:space="preserve">000 </w:t>
      </w:r>
      <w:r>
        <w:rPr>
          <w:rFonts w:ascii="Arial" w:hAnsi="Arial" w:cs="Arial"/>
          <w:sz w:val="23"/>
          <w:szCs w:val="23"/>
        </w:rPr>
        <w:t xml:space="preserve">Warrior Care Policy OWF </w:t>
      </w:r>
      <w:r>
        <w:rPr>
          <w:rFonts w:ascii="Arial" w:hAnsi="Arial" w:cs="Arial"/>
          <w:sz w:val="23"/>
          <w:szCs w:val="23"/>
        </w:rPr>
        <w:t xml:space="preserve">regional coordinator for OWF in </w:t>
      </w:r>
      <w:r>
        <w:rPr>
          <w:rFonts w:ascii="Arial" w:hAnsi="Arial" w:cs="Arial"/>
          <w:sz w:val="23"/>
          <w:szCs w:val="23"/>
        </w:rPr>
        <w:t>accordance with E21 and OWF program guidance in</w:t>
      </w:r>
      <w:r>
        <w:rPr>
          <w:rFonts w:ascii="Arial" w:hAnsi="Arial" w:cs="Arial"/>
          <w:sz w:val="23"/>
          <w:szCs w:val="23"/>
        </w:rPr>
        <w:t xml:space="preserve"> reference d. WTU Soldiers must </w:t>
      </w:r>
      <w:r>
        <w:rPr>
          <w:rFonts w:ascii="Arial" w:hAnsi="Arial" w:cs="Arial"/>
          <w:sz w:val="23"/>
          <w:szCs w:val="23"/>
        </w:rPr>
        <w:t xml:space="preserve">be determined career and education readiness </w:t>
      </w:r>
      <w:r>
        <w:rPr>
          <w:rFonts w:ascii="Arial" w:hAnsi="Arial" w:cs="Arial"/>
          <w:sz w:val="23"/>
          <w:szCs w:val="23"/>
        </w:rPr>
        <w:t xml:space="preserve">eligible in accordance with WTC </w:t>
      </w:r>
      <w:r>
        <w:rPr>
          <w:rFonts w:ascii="Arial" w:hAnsi="Arial" w:cs="Arial"/>
          <w:sz w:val="23"/>
          <w:szCs w:val="23"/>
        </w:rPr>
        <w:t>guidance before they can participate in E21/0WF. All E2</w:t>
      </w:r>
      <w:r>
        <w:rPr>
          <w:rFonts w:ascii="Arial" w:hAnsi="Arial" w:cs="Arial"/>
          <w:sz w:val="23"/>
          <w:szCs w:val="23"/>
        </w:rPr>
        <w:t xml:space="preserve">1/0WF activity will be </w:t>
      </w:r>
      <w:r>
        <w:rPr>
          <w:rFonts w:ascii="Arial" w:hAnsi="Arial" w:cs="Arial"/>
          <w:sz w:val="23"/>
          <w:szCs w:val="23"/>
        </w:rPr>
        <w:t>coordinated with the WTU transition coordinator. E21 programs may include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apprenticeships, pre-apprenticeships, employment skill</w:t>
      </w:r>
      <w:r>
        <w:rPr>
          <w:rFonts w:ascii="Arial" w:hAnsi="Arial" w:cs="Arial"/>
          <w:sz w:val="23"/>
          <w:szCs w:val="23"/>
        </w:rPr>
        <w:t xml:space="preserve">s training and internships with </w:t>
      </w:r>
      <w:r>
        <w:rPr>
          <w:rFonts w:ascii="Arial" w:hAnsi="Arial" w:cs="Arial"/>
          <w:sz w:val="23"/>
          <w:szCs w:val="23"/>
        </w:rPr>
        <w:t>non-Federal governments, nonprofit organizations or private entities. The</w:t>
      </w:r>
      <w:r>
        <w:rPr>
          <w:rFonts w:ascii="Arial" w:hAnsi="Arial" w:cs="Arial"/>
          <w:sz w:val="23"/>
          <w:szCs w:val="23"/>
        </w:rPr>
        <w:t xml:space="preserve"> OWF </w:t>
      </w:r>
      <w:r>
        <w:rPr>
          <w:rFonts w:ascii="Arial" w:hAnsi="Arial" w:cs="Arial"/>
          <w:sz w:val="23"/>
          <w:szCs w:val="23"/>
        </w:rPr>
        <w:t>program places recovering Service members in in</w:t>
      </w:r>
      <w:r>
        <w:rPr>
          <w:rFonts w:ascii="Arial" w:hAnsi="Arial" w:cs="Arial"/>
          <w:sz w:val="23"/>
          <w:szCs w:val="23"/>
        </w:rPr>
        <w:t xml:space="preserve">ternships in Federal Government </w:t>
      </w:r>
      <w:r>
        <w:rPr>
          <w:rFonts w:ascii="Arial" w:hAnsi="Arial" w:cs="Arial"/>
          <w:sz w:val="23"/>
          <w:szCs w:val="23"/>
        </w:rPr>
        <w:t>agencies. Information about career and educa</w:t>
      </w:r>
      <w:r>
        <w:rPr>
          <w:rFonts w:ascii="Arial" w:hAnsi="Arial" w:cs="Arial"/>
          <w:sz w:val="23"/>
          <w:szCs w:val="23"/>
        </w:rPr>
        <w:t xml:space="preserve">tion readiness, E21 and OWF are </w:t>
      </w:r>
      <w:r>
        <w:rPr>
          <w:rFonts w:ascii="Arial" w:hAnsi="Arial" w:cs="Arial"/>
          <w:sz w:val="23"/>
          <w:szCs w:val="23"/>
        </w:rPr>
        <w:t>available at the Warrior Transition Command Web site (www.wtc.army.mil).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sz w:val="23"/>
          <w:szCs w:val="23"/>
        </w:rPr>
        <w:lastRenderedPageBreak/>
        <w:t>i</w:t>
      </w:r>
      <w:proofErr w:type="spellEnd"/>
      <w:r>
        <w:rPr>
          <w:rFonts w:ascii="Arial" w:hAnsi="Arial" w:cs="Arial"/>
          <w:sz w:val="23"/>
          <w:szCs w:val="23"/>
        </w:rPr>
        <w:t>. A Soldier must sign a memorandum of participation outlining the Soldier's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participation in the CSP while on active duty. T</w:t>
      </w:r>
      <w:r>
        <w:rPr>
          <w:rFonts w:ascii="Arial" w:hAnsi="Arial" w:cs="Arial"/>
          <w:sz w:val="23"/>
          <w:szCs w:val="23"/>
        </w:rPr>
        <w:t xml:space="preserve">he memorandum also includes the </w:t>
      </w:r>
      <w:r>
        <w:rPr>
          <w:rFonts w:ascii="Arial" w:hAnsi="Arial" w:cs="Arial"/>
          <w:sz w:val="23"/>
          <w:szCs w:val="23"/>
        </w:rPr>
        <w:t>requirement to report accountability, comply with military training requirements and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maintain military standards. Either the education counselor or Soldier for Life Transition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Assistance Center and the unit commander will maintain a copy of the memorandum.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j. Soldiers are eligible for only one apprenticeship program during their transition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period.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k. A Soldier who reenlists or extends their enlistment while participating in a CSP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will immediately withdraw from the program and return to their unit for duty.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4"/>
          <w:szCs w:val="24"/>
        </w:rPr>
        <w:t xml:space="preserve">I. </w:t>
      </w:r>
      <w:r>
        <w:rPr>
          <w:rFonts w:ascii="Arial" w:hAnsi="Arial" w:cs="Arial"/>
          <w:sz w:val="23"/>
          <w:szCs w:val="23"/>
        </w:rPr>
        <w:t>Appropriated funds are not authorized for apprenticeships, internships, OJT and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job shadowing programs. Those programs will be </w:t>
      </w:r>
      <w:r>
        <w:rPr>
          <w:rFonts w:ascii="Arial" w:hAnsi="Arial" w:cs="Arial"/>
          <w:sz w:val="23"/>
          <w:szCs w:val="23"/>
        </w:rPr>
        <w:t xml:space="preserve">provided at minimal cost to the </w:t>
      </w:r>
      <w:r>
        <w:rPr>
          <w:rFonts w:ascii="Arial" w:hAnsi="Arial" w:cs="Arial"/>
          <w:sz w:val="23"/>
          <w:szCs w:val="23"/>
        </w:rPr>
        <w:t>Soldier. A Soldier may voluntarily elect to participate in a CSP that charges application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processing, registration or other minimal fees using the Soldier's personal funds. The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use of GI Bill benefits for U.S. Department of Veterans Affairs (VA)-approved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OJT/apprenticeship programs and vocational/technical training programs is authorized.</w:t>
      </w: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>Soldiers will not be authorized to participate in a CSP, including apprenticeships,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internships, OJT and job shadowing programs, in a paid temporary duty status.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Payment for per diem or travel expenses is not authori</w:t>
      </w:r>
      <w:r>
        <w:rPr>
          <w:rFonts w:ascii="Arial" w:hAnsi="Arial" w:cs="Arial"/>
          <w:sz w:val="23"/>
          <w:szCs w:val="23"/>
        </w:rPr>
        <w:t xml:space="preserve">zed even when a Soldier chooses </w:t>
      </w:r>
      <w:r>
        <w:rPr>
          <w:rFonts w:ascii="Arial" w:hAnsi="Arial" w:cs="Arial"/>
          <w:sz w:val="23"/>
          <w:szCs w:val="23"/>
        </w:rPr>
        <w:t>to participate in an off-installation CSP. The use o</w:t>
      </w:r>
      <w:r>
        <w:rPr>
          <w:rFonts w:ascii="Arial" w:hAnsi="Arial" w:cs="Arial"/>
          <w:sz w:val="23"/>
          <w:szCs w:val="23"/>
        </w:rPr>
        <w:t xml:space="preserve">f a Government-owned vehicle to </w:t>
      </w:r>
      <w:r>
        <w:rPr>
          <w:rFonts w:ascii="Arial" w:hAnsi="Arial" w:cs="Arial"/>
          <w:sz w:val="23"/>
          <w:szCs w:val="23"/>
        </w:rPr>
        <w:t>transport Soldier(s) to a CSP is not authorized.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m. Soldiers will not receive compensation, wages, pay, training stipends or any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other form of financial compensation from the CSP pr</w:t>
      </w:r>
      <w:r>
        <w:rPr>
          <w:rFonts w:ascii="Arial" w:hAnsi="Arial" w:cs="Arial"/>
          <w:sz w:val="23"/>
          <w:szCs w:val="23"/>
        </w:rPr>
        <w:t xml:space="preserve">ovider for participation in any </w:t>
      </w:r>
      <w:r>
        <w:rPr>
          <w:rFonts w:ascii="Arial" w:hAnsi="Arial" w:cs="Arial"/>
          <w:sz w:val="23"/>
          <w:szCs w:val="23"/>
        </w:rPr>
        <w:t>career skills or training program while on active duty.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n. Off-installation CSPs normally will be located within 50 miles of the Soldier's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installation or duty station, or within 50 miles of the Soldier's residence for a Soldier in a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WTU/CCU. However, the battalion/squadron commander of Soldiers not assigned to a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WTU/CCU may allow participation in a program </w:t>
      </w:r>
      <w:r>
        <w:rPr>
          <w:rFonts w:ascii="Arial" w:hAnsi="Arial" w:cs="Arial"/>
          <w:sz w:val="23"/>
          <w:szCs w:val="23"/>
        </w:rPr>
        <w:t xml:space="preserve">beyond the 50-mile limit if the </w:t>
      </w:r>
      <w:r>
        <w:rPr>
          <w:rFonts w:ascii="Arial" w:hAnsi="Arial" w:cs="Arial"/>
          <w:sz w:val="23"/>
          <w:szCs w:val="23"/>
        </w:rPr>
        <w:t>commander is satisfied that adequate measures exist to ensure accountability and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safety given the Soldier's unique circumstances. Participation will be coordinated with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the IMCOM career skills point of contact closest to their location. The battalion- or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squadron-level commander for Soldiers in a WTU/CCU may allow participation in 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program beyond the 50-mile limit of the Soldier's unit or residence if the commander is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satisfied that adequate measures exist to ensure accountability and safety given the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Soldier's unique circumstances.</w:t>
      </w:r>
    </w:p>
    <w:p w:rsidR="00F73C88" w:rsidRDefault="00F73C88" w:rsidP="00F73C8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</w:p>
    <w:p w:rsidR="00F73C88" w:rsidRDefault="00F73C88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1. Phase </w:t>
      </w:r>
      <w:r w:rsidR="00F73C88">
        <w:rPr>
          <w:rFonts w:ascii="Arial" w:hAnsi="Arial" w:cs="Arial"/>
          <w:sz w:val="23"/>
          <w:szCs w:val="23"/>
        </w:rPr>
        <w:t>2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</w:t>
      </w:r>
      <w:r w:rsidRPr="00F73C88">
        <w:rPr>
          <w:rFonts w:ascii="Arial" w:hAnsi="Arial" w:cs="Arial"/>
          <w:sz w:val="23"/>
          <w:szCs w:val="23"/>
          <w:highlight w:val="yellow"/>
        </w:rPr>
        <w:t>Company/battery commanders</w:t>
      </w:r>
      <w:r>
        <w:rPr>
          <w:rFonts w:ascii="Arial" w:hAnsi="Arial" w:cs="Arial"/>
          <w:sz w:val="23"/>
          <w:szCs w:val="23"/>
        </w:rPr>
        <w:t xml:space="preserve"> will identify interested Soldier(s), conduct an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initial screening and submit names of Soldier(s) as potential applicants to the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transitioning </w:t>
      </w:r>
      <w:r>
        <w:rPr>
          <w:rFonts w:ascii="Arial" w:hAnsi="Arial" w:cs="Arial"/>
          <w:sz w:val="23"/>
          <w:szCs w:val="23"/>
        </w:rPr>
        <w:t>S</w:t>
      </w:r>
      <w:r>
        <w:rPr>
          <w:rFonts w:ascii="Arial" w:hAnsi="Arial" w:cs="Arial"/>
          <w:sz w:val="23"/>
          <w:szCs w:val="23"/>
        </w:rPr>
        <w:t>oldier's battalion/squadron commander for approval.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 Soldiers must meet these mandatory screening criteria. They must: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(1) </w:t>
      </w:r>
      <w:proofErr w:type="gramStart"/>
      <w:r>
        <w:rPr>
          <w:rFonts w:ascii="Arial" w:hAnsi="Arial" w:cs="Arial"/>
          <w:sz w:val="23"/>
          <w:szCs w:val="23"/>
        </w:rPr>
        <w:t>not</w:t>
      </w:r>
      <w:proofErr w:type="gramEnd"/>
      <w:r>
        <w:rPr>
          <w:rFonts w:ascii="Arial" w:hAnsi="Arial" w:cs="Arial"/>
          <w:sz w:val="23"/>
          <w:szCs w:val="23"/>
        </w:rPr>
        <w:t xml:space="preserve"> be flagged in accordance with Army Regulation 600-8-2 (Suspension of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Favorable Personnel Actions (Flag)) (reference I),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(2) </w:t>
      </w:r>
      <w:proofErr w:type="gramStart"/>
      <w:r>
        <w:rPr>
          <w:rFonts w:ascii="Arial" w:hAnsi="Arial" w:cs="Arial"/>
          <w:sz w:val="23"/>
          <w:szCs w:val="23"/>
        </w:rPr>
        <w:t>have</w:t>
      </w:r>
      <w:proofErr w:type="gramEnd"/>
      <w:r>
        <w:rPr>
          <w:rFonts w:ascii="Arial" w:hAnsi="Arial" w:cs="Arial"/>
          <w:sz w:val="23"/>
          <w:szCs w:val="23"/>
        </w:rPr>
        <w:t xml:space="preserve"> a high school diploma or high school equivalency credential through the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General Educational Development (GED) tests,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(3) achieve an ASVAB Mechanical Maintenance Line Score of 95 or higher,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(4) achieve a minimum ASVAB General Technical score of 90,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(5) </w:t>
      </w:r>
      <w:proofErr w:type="gramStart"/>
      <w:r>
        <w:rPr>
          <w:rFonts w:ascii="Arial" w:hAnsi="Arial" w:cs="Arial"/>
          <w:sz w:val="23"/>
          <w:szCs w:val="23"/>
        </w:rPr>
        <w:t>meet</w:t>
      </w:r>
      <w:proofErr w:type="gramEnd"/>
      <w:r>
        <w:rPr>
          <w:rFonts w:ascii="Arial" w:hAnsi="Arial" w:cs="Arial"/>
          <w:sz w:val="23"/>
          <w:szCs w:val="23"/>
        </w:rPr>
        <w:t xml:space="preserve"> the core job training requirements, and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(6) </w:t>
      </w:r>
      <w:proofErr w:type="gramStart"/>
      <w:r>
        <w:rPr>
          <w:rFonts w:ascii="Arial" w:hAnsi="Arial" w:cs="Arial"/>
          <w:sz w:val="23"/>
          <w:szCs w:val="23"/>
        </w:rPr>
        <w:t>expect</w:t>
      </w:r>
      <w:proofErr w:type="gramEnd"/>
      <w:r>
        <w:rPr>
          <w:rFonts w:ascii="Arial" w:hAnsi="Arial" w:cs="Arial"/>
          <w:sz w:val="23"/>
          <w:szCs w:val="23"/>
        </w:rPr>
        <w:t xml:space="preserve"> to receive an honorable or general discharge.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c. Approval authorities will consolidate names and submit them to the installation</w:t>
      </w:r>
    </w:p>
    <w:p w:rsidR="00902835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Army Continuing Education System (ACES) representative (or designat</w:t>
      </w:r>
      <w:r>
        <w:rPr>
          <w:rFonts w:ascii="Arial" w:hAnsi="Arial" w:cs="Arial"/>
          <w:sz w:val="23"/>
          <w:szCs w:val="23"/>
        </w:rPr>
        <w:t xml:space="preserve">ed </w:t>
      </w:r>
      <w:r>
        <w:rPr>
          <w:rFonts w:ascii="Arial" w:hAnsi="Arial" w:cs="Arial"/>
          <w:sz w:val="23"/>
          <w:szCs w:val="23"/>
        </w:rPr>
        <w:t>representative). Contact information for a battalion/squadron or brigade representative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must be included with the consolidated list. (Use of the unit battalion/squadron career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counselor is recommended.) Policy and guidance for ACES is in </w:t>
      </w:r>
      <w:r>
        <w:rPr>
          <w:rFonts w:ascii="Arial" w:hAnsi="Arial" w:cs="Arial"/>
          <w:sz w:val="23"/>
          <w:szCs w:val="23"/>
        </w:rPr>
        <w:t>AR 621-5 (Army Continuing Education System)</w:t>
      </w:r>
      <w:r>
        <w:rPr>
          <w:rFonts w:ascii="Arial" w:hAnsi="Arial" w:cs="Arial"/>
          <w:sz w:val="23"/>
          <w:szCs w:val="23"/>
        </w:rPr>
        <w:t>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2. </w:t>
      </w:r>
      <w:r w:rsidR="00F73C88">
        <w:rPr>
          <w:rFonts w:ascii="Arial" w:hAnsi="Arial" w:cs="Arial"/>
          <w:sz w:val="23"/>
          <w:szCs w:val="23"/>
        </w:rPr>
        <w:t>Phase 3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Selected </w:t>
      </w:r>
      <w:r w:rsidRPr="00F73C88">
        <w:rPr>
          <w:rFonts w:ascii="Arial" w:hAnsi="Arial" w:cs="Arial"/>
          <w:sz w:val="23"/>
          <w:szCs w:val="23"/>
          <w:highlight w:val="yellow"/>
        </w:rPr>
        <w:t>Soldier(s) will visit the installation ACES counselor (or designated</w:t>
      </w:r>
      <w:r w:rsidRPr="00F73C88">
        <w:rPr>
          <w:rFonts w:ascii="Arial" w:hAnsi="Arial" w:cs="Arial"/>
          <w:sz w:val="23"/>
          <w:szCs w:val="23"/>
          <w:highlight w:val="yellow"/>
        </w:rPr>
        <w:t xml:space="preserve"> </w:t>
      </w:r>
      <w:r w:rsidRPr="00F73C88">
        <w:rPr>
          <w:rFonts w:ascii="Arial" w:hAnsi="Arial" w:cs="Arial"/>
          <w:sz w:val="23"/>
          <w:szCs w:val="23"/>
          <w:highlight w:val="yellow"/>
        </w:rPr>
        <w:t>representative)</w:t>
      </w:r>
      <w:r>
        <w:rPr>
          <w:rFonts w:ascii="Arial" w:hAnsi="Arial" w:cs="Arial"/>
          <w:sz w:val="23"/>
          <w:szCs w:val="23"/>
        </w:rPr>
        <w:t>, who will provide further program information and initiate a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memorandum of participation between the battalion/squadron or equivalent commander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and the Soldier.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(1) Soldier(s) will acquire the necessary signatures and return the memorandum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of participation to the ACES counselor (or designated representative).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(2) The memorandum of participation must be signed and returned before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screening by the sponsor of the apprenticeship or internship.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proofErr w:type="gramStart"/>
      <w:r>
        <w:rPr>
          <w:rFonts w:ascii="Arial" w:hAnsi="Arial" w:cs="Arial"/>
          <w:sz w:val="23"/>
          <w:szCs w:val="23"/>
        </w:rPr>
        <w:t>b</w:t>
      </w:r>
      <w:proofErr w:type="gramEnd"/>
      <w:r>
        <w:rPr>
          <w:rFonts w:ascii="Arial" w:hAnsi="Arial" w:cs="Arial"/>
          <w:sz w:val="23"/>
          <w:szCs w:val="23"/>
        </w:rPr>
        <w:t>. The ACES representative (or designated representative) will forward applicant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packets that have been identified for further screening to the representative of the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apprenticeship/internship sponsor for final screening.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3. Phase </w:t>
      </w:r>
      <w:r w:rsidR="00F73C88">
        <w:rPr>
          <w:rFonts w:ascii="Arial" w:hAnsi="Arial" w:cs="Arial"/>
          <w:sz w:val="23"/>
          <w:szCs w:val="23"/>
        </w:rPr>
        <w:t>4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a. The </w:t>
      </w:r>
      <w:bookmarkStart w:id="0" w:name="_GoBack"/>
      <w:bookmarkEnd w:id="0"/>
      <w:r>
        <w:rPr>
          <w:rFonts w:ascii="Arial" w:hAnsi="Arial" w:cs="Arial"/>
          <w:sz w:val="23"/>
          <w:szCs w:val="23"/>
        </w:rPr>
        <w:t>representative of the apprenticeship/internship sponsor will conduct final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screening, select program participants and provide the ACES (or designated office)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representative with a list of the selected participants.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b. ACES (or the designated office) will notify each participant's commander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(through the brigade representative) of acceptance into the program.</w:t>
      </w:r>
    </w:p>
    <w:p w:rsid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</w:p>
    <w:p w:rsidR="00DF2BFC" w:rsidRPr="00DF2BFC" w:rsidRDefault="00DF2BFC" w:rsidP="00DF2BFC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c. Commanders will maintain daily accountability of each accepted participant and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ensure that the participant upholds Army standards (grooming, courtesy, etc.).</w:t>
      </w:r>
    </w:p>
    <w:sectPr w:rsidR="00DF2BFC" w:rsidRPr="00DF2B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BFC"/>
    <w:rsid w:val="0050442C"/>
    <w:rsid w:val="00902835"/>
    <w:rsid w:val="00A34E8F"/>
    <w:rsid w:val="00DF2BFC"/>
    <w:rsid w:val="00F7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F9F46-EF59-49D4-A435-2431B82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1194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Miles, David M CTR US USA</dc:creator>
  <cp:keywords/>
  <dc:description/>
  <cp:lastModifiedBy>Miles, David M CTR US USA</cp:lastModifiedBy>
  <cp:revision>3</cp:revision>
  <dcterms:created xsi:type="dcterms:W3CDTF">2015-04-10T13:00:00Z</dcterms:created>
  <dcterms:modified xsi:type="dcterms:W3CDTF">2015-04-10T13:32:00Z</dcterms:modified>
</cp:coreProperties>
</file>