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610" w:rsidRDefault="00FB0367">
      <w:pPr>
        <w:spacing w:before="78"/>
        <w:ind w:left="3639" w:right="3260" w:firstLine="159"/>
        <w:rPr>
          <w:b/>
          <w:sz w:val="24"/>
        </w:rPr>
      </w:pPr>
      <w:r>
        <w:rPr>
          <w:b/>
          <w:sz w:val="24"/>
        </w:rPr>
        <w:t>Active Duty Deployment Handout FAQs (Frequently Asked Questions)</w:t>
      </w:r>
    </w:p>
    <w:p w:rsidR="00900610" w:rsidRDefault="00FB0367">
      <w:pPr>
        <w:pStyle w:val="Heading1"/>
        <w:spacing w:before="205"/>
        <w:rPr>
          <w:b w:val="0"/>
        </w:rPr>
      </w:pPr>
      <w:r>
        <w:t>List of entitlements Soldiers &amp; Families can expect to receive (and when) while deployed</w:t>
      </w:r>
      <w:r>
        <w:rPr>
          <w:b w:val="0"/>
        </w:rPr>
        <w:t>.</w:t>
      </w:r>
    </w:p>
    <w:p w:rsidR="00900610" w:rsidRDefault="00900610">
      <w:pPr>
        <w:pStyle w:val="BodyText"/>
        <w:spacing w:before="1"/>
      </w:pPr>
    </w:p>
    <w:p w:rsidR="00900610" w:rsidRDefault="00FB0367">
      <w:pPr>
        <w:pStyle w:val="ListParagraph"/>
        <w:numPr>
          <w:ilvl w:val="0"/>
          <w:numId w:val="1"/>
        </w:numPr>
        <w:tabs>
          <w:tab w:val="left" w:pos="479"/>
          <w:tab w:val="left" w:pos="480"/>
        </w:tabs>
        <w:ind w:right="399" w:hanging="359"/>
        <w:rPr>
          <w:sz w:val="18"/>
        </w:rPr>
      </w:pPr>
      <w:r>
        <w:rPr>
          <w:sz w:val="18"/>
        </w:rPr>
        <w:t>Soldiers will receive Hostile Fire Pay ($225.00) per month. Prorated $7.50 per day. This shows on the LES as Hostile Fire</w:t>
      </w:r>
      <w:r>
        <w:rPr>
          <w:spacing w:val="-1"/>
          <w:sz w:val="18"/>
        </w:rPr>
        <w:t xml:space="preserve"> </w:t>
      </w:r>
      <w:r>
        <w:rPr>
          <w:sz w:val="18"/>
        </w:rPr>
        <w:t>Pay.</w:t>
      </w:r>
    </w:p>
    <w:p w:rsidR="00900610" w:rsidRDefault="00900610">
      <w:pPr>
        <w:pStyle w:val="BodyText"/>
        <w:spacing w:before="10"/>
        <w:rPr>
          <w:sz w:val="17"/>
        </w:rPr>
      </w:pPr>
    </w:p>
    <w:p w:rsidR="00900610" w:rsidRDefault="00FB0367" w:rsidP="00287020">
      <w:pPr>
        <w:pStyle w:val="ListParagraph"/>
        <w:numPr>
          <w:ilvl w:val="0"/>
          <w:numId w:val="1"/>
        </w:numPr>
        <w:tabs>
          <w:tab w:val="left" w:pos="479"/>
          <w:tab w:val="left" w:pos="481"/>
        </w:tabs>
        <w:spacing w:before="1" w:line="207" w:lineRule="exact"/>
        <w:ind w:hanging="361"/>
      </w:pPr>
      <w:r>
        <w:rPr>
          <w:sz w:val="18"/>
        </w:rPr>
        <w:t>Soldiers will receive Hazardous Duty Pay $50 - $150 based on location per month</w:t>
      </w:r>
      <w:r w:rsidR="00846870">
        <w:rPr>
          <w:sz w:val="18"/>
        </w:rPr>
        <w:t xml:space="preserve">. This is a per day entitlement. </w:t>
      </w:r>
      <w:r w:rsidR="00846870">
        <w:rPr>
          <w:sz w:val="18"/>
        </w:rPr>
        <w:t>This will be input by the Finance Battalion in theatre on the 31st day in country</w:t>
      </w:r>
      <w:r w:rsidR="002E61CD">
        <w:rPr>
          <w:sz w:val="18"/>
        </w:rPr>
        <w:t>. This will show on the LES as Hardship Duty Pay.</w:t>
      </w:r>
      <w:bookmarkStart w:id="0" w:name="_GoBack"/>
      <w:bookmarkEnd w:id="0"/>
    </w:p>
    <w:p w:rsidR="00900610" w:rsidRDefault="00900610">
      <w:pPr>
        <w:pStyle w:val="BodyText"/>
        <w:spacing w:before="9"/>
      </w:pPr>
    </w:p>
    <w:p w:rsidR="00900610" w:rsidRDefault="00FB0367">
      <w:pPr>
        <w:pStyle w:val="ListParagraph"/>
        <w:numPr>
          <w:ilvl w:val="0"/>
          <w:numId w:val="1"/>
        </w:numPr>
        <w:tabs>
          <w:tab w:val="left" w:pos="481"/>
        </w:tabs>
        <w:ind w:right="164" w:hanging="359"/>
        <w:jc w:val="both"/>
        <w:rPr>
          <w:sz w:val="18"/>
        </w:rPr>
      </w:pPr>
      <w:r>
        <w:rPr>
          <w:sz w:val="18"/>
        </w:rPr>
        <w:t>Soldiers will receive Family Separation Pay ($250.00). This is a per day entitlement</w:t>
      </w:r>
      <w:proofErr w:type="gramStart"/>
      <w:r w:rsidR="00846870">
        <w:rPr>
          <w:sz w:val="18"/>
        </w:rPr>
        <w:t>.</w:t>
      </w:r>
      <w:r>
        <w:rPr>
          <w:sz w:val="18"/>
        </w:rPr>
        <w:t>.</w:t>
      </w:r>
      <w:proofErr w:type="gramEnd"/>
      <w:r>
        <w:rPr>
          <w:sz w:val="18"/>
        </w:rPr>
        <w:t xml:space="preserve"> The Soldier will complete the DA Form 1561 in theatre and it will be held in suspense. This will show on the LES as Family Separation</w:t>
      </w:r>
      <w:r>
        <w:rPr>
          <w:spacing w:val="-6"/>
          <w:sz w:val="18"/>
        </w:rPr>
        <w:t xml:space="preserve"> </w:t>
      </w:r>
      <w:r>
        <w:rPr>
          <w:sz w:val="18"/>
        </w:rPr>
        <w:t>Pay.</w:t>
      </w:r>
    </w:p>
    <w:p w:rsidR="00900610" w:rsidRDefault="00900610">
      <w:pPr>
        <w:pStyle w:val="BodyText"/>
        <w:spacing w:before="8"/>
      </w:pPr>
    </w:p>
    <w:p w:rsidR="00900610" w:rsidRDefault="00FB0367">
      <w:pPr>
        <w:pStyle w:val="ListParagraph"/>
        <w:numPr>
          <w:ilvl w:val="0"/>
          <w:numId w:val="1"/>
        </w:numPr>
        <w:tabs>
          <w:tab w:val="left" w:pos="479"/>
          <w:tab w:val="left" w:pos="481"/>
        </w:tabs>
        <w:ind w:left="480"/>
        <w:rPr>
          <w:sz w:val="18"/>
        </w:rPr>
      </w:pPr>
      <w:r>
        <w:rPr>
          <w:sz w:val="18"/>
        </w:rPr>
        <w:t xml:space="preserve">Combat Zone Tax Exemption begins the day </w:t>
      </w:r>
      <w:r w:rsidR="00846870">
        <w:rPr>
          <w:sz w:val="18"/>
        </w:rPr>
        <w:t xml:space="preserve">solder arrives in theatre </w:t>
      </w:r>
      <w:r>
        <w:rPr>
          <w:sz w:val="18"/>
        </w:rPr>
        <w:t xml:space="preserve">and ends </w:t>
      </w:r>
      <w:r w:rsidR="00846870">
        <w:rPr>
          <w:sz w:val="18"/>
        </w:rPr>
        <w:t>at the end of the month the</w:t>
      </w:r>
      <w:r>
        <w:rPr>
          <w:sz w:val="18"/>
        </w:rPr>
        <w:t xml:space="preserve"> Soldier exits</w:t>
      </w:r>
      <w:r>
        <w:rPr>
          <w:spacing w:val="-23"/>
          <w:sz w:val="18"/>
        </w:rPr>
        <w:t xml:space="preserve"> </w:t>
      </w:r>
      <w:r>
        <w:rPr>
          <w:sz w:val="18"/>
        </w:rPr>
        <w:t>theatre.</w:t>
      </w:r>
    </w:p>
    <w:p w:rsidR="00900610" w:rsidRDefault="00900610">
      <w:pPr>
        <w:pStyle w:val="BodyText"/>
        <w:spacing w:before="9"/>
        <w:rPr>
          <w:sz w:val="17"/>
        </w:rPr>
      </w:pPr>
    </w:p>
    <w:p w:rsidR="00900610" w:rsidRDefault="00FB0367">
      <w:pPr>
        <w:pStyle w:val="Heading1"/>
        <w:spacing w:before="0"/>
      </w:pPr>
      <w:r>
        <w:t>Procedures and finance support available to families while Soldier is deployed.</w:t>
      </w:r>
    </w:p>
    <w:p w:rsidR="00900610" w:rsidRDefault="00900610">
      <w:pPr>
        <w:pStyle w:val="BodyText"/>
        <w:rPr>
          <w:b/>
        </w:rPr>
      </w:pPr>
    </w:p>
    <w:p w:rsidR="00900610" w:rsidRDefault="00FB0367">
      <w:pPr>
        <w:pStyle w:val="ListParagraph"/>
        <w:numPr>
          <w:ilvl w:val="0"/>
          <w:numId w:val="1"/>
        </w:numPr>
        <w:tabs>
          <w:tab w:val="left" w:pos="479"/>
          <w:tab w:val="left" w:pos="481"/>
        </w:tabs>
        <w:ind w:right="113" w:hanging="359"/>
        <w:rPr>
          <w:sz w:val="18"/>
        </w:rPr>
      </w:pPr>
      <w:r>
        <w:rPr>
          <w:sz w:val="18"/>
        </w:rPr>
        <w:t xml:space="preserve">Finance is here to support the families of a deployed Soldier. The spouse must obtain a special power of attorney. </w:t>
      </w:r>
      <w:r>
        <w:rPr>
          <w:b/>
          <w:sz w:val="18"/>
        </w:rPr>
        <w:t>A general power of attorney will only allow finance to print the Soldier's LES and hand it to spouse, nothing more</w:t>
      </w:r>
      <w:r>
        <w:rPr>
          <w:sz w:val="18"/>
        </w:rPr>
        <w:t xml:space="preserve">. A special power of attorney must specifically state the items the spouse can do on behalf of the soldier. Again, </w:t>
      </w:r>
      <w:r>
        <w:rPr>
          <w:b/>
          <w:sz w:val="18"/>
        </w:rPr>
        <w:t xml:space="preserve">SPECIFIC </w:t>
      </w:r>
      <w:r>
        <w:rPr>
          <w:sz w:val="18"/>
        </w:rPr>
        <w:t>is stressed. If SPC Doe's wife wants to start an allotment, it must specifically state, "Spouse to Start/Stop/Change allotment". It cannot simply read, "Submit pay changes" or "Change allotments". Any item the Soldier thinks his spouse may need access to, should be written into the specific power of attorney.</w:t>
      </w:r>
    </w:p>
    <w:p w:rsidR="00900610" w:rsidRDefault="00900610">
      <w:pPr>
        <w:pStyle w:val="BodyText"/>
      </w:pPr>
    </w:p>
    <w:p w:rsidR="00900610" w:rsidRDefault="00FB0367">
      <w:pPr>
        <w:pStyle w:val="ListParagraph"/>
        <w:numPr>
          <w:ilvl w:val="0"/>
          <w:numId w:val="1"/>
        </w:numPr>
        <w:tabs>
          <w:tab w:val="left" w:pos="479"/>
          <w:tab w:val="left" w:pos="481"/>
          <w:tab w:val="left" w:pos="4284"/>
          <w:tab w:val="left" w:pos="5078"/>
        </w:tabs>
        <w:ind w:right="343" w:hanging="359"/>
        <w:rPr>
          <w:sz w:val="18"/>
        </w:rPr>
      </w:pPr>
      <w:r>
        <w:rPr>
          <w:sz w:val="18"/>
        </w:rPr>
        <w:t>Inquire about monthly</w:t>
      </w:r>
      <w:r>
        <w:rPr>
          <w:spacing w:val="-16"/>
          <w:sz w:val="18"/>
        </w:rPr>
        <w:t xml:space="preserve"> </w:t>
      </w:r>
      <w:r>
        <w:rPr>
          <w:sz w:val="18"/>
        </w:rPr>
        <w:t>entitlements</w:t>
      </w:r>
      <w:r>
        <w:rPr>
          <w:spacing w:val="-6"/>
          <w:sz w:val="18"/>
        </w:rPr>
        <w:t xml:space="preserve"> </w:t>
      </w:r>
      <w:r>
        <w:rPr>
          <w:sz w:val="18"/>
        </w:rPr>
        <w:t>from</w:t>
      </w:r>
      <w:r>
        <w:rPr>
          <w:sz w:val="18"/>
          <w:u w:val="single"/>
        </w:rPr>
        <w:t xml:space="preserve"> </w:t>
      </w:r>
      <w:r>
        <w:rPr>
          <w:sz w:val="18"/>
          <w:u w:val="single"/>
        </w:rPr>
        <w:tab/>
      </w:r>
      <w:r>
        <w:rPr>
          <w:sz w:val="18"/>
        </w:rPr>
        <w:t>to</w:t>
      </w:r>
      <w:r>
        <w:rPr>
          <w:sz w:val="18"/>
          <w:u w:val="single"/>
        </w:rPr>
        <w:t xml:space="preserve"> </w:t>
      </w:r>
      <w:r>
        <w:rPr>
          <w:sz w:val="18"/>
          <w:u w:val="single"/>
        </w:rPr>
        <w:tab/>
      </w:r>
      <w:r>
        <w:rPr>
          <w:sz w:val="18"/>
        </w:rPr>
        <w:t>(specific dates) or Soldier can limit access to specific entitlements; i.e., Basic Pay, Separate Rations, Family Separation. Keep in mind if Soldier states specifically, “Basic Pay”, then Basic Pay is all Finance will discuss with the family</w:t>
      </w:r>
      <w:r>
        <w:rPr>
          <w:spacing w:val="-1"/>
          <w:sz w:val="18"/>
        </w:rPr>
        <w:t xml:space="preserve"> </w:t>
      </w:r>
      <w:r>
        <w:rPr>
          <w:sz w:val="18"/>
        </w:rPr>
        <w:t>member.</w:t>
      </w:r>
    </w:p>
    <w:p w:rsidR="00900610" w:rsidRDefault="00900610">
      <w:pPr>
        <w:pStyle w:val="BodyText"/>
        <w:spacing w:before="10"/>
        <w:rPr>
          <w:sz w:val="17"/>
        </w:rPr>
      </w:pPr>
    </w:p>
    <w:p w:rsidR="00900610" w:rsidRDefault="00FB0367">
      <w:pPr>
        <w:pStyle w:val="ListParagraph"/>
        <w:numPr>
          <w:ilvl w:val="0"/>
          <w:numId w:val="1"/>
        </w:numPr>
        <w:tabs>
          <w:tab w:val="left" w:pos="479"/>
          <w:tab w:val="left" w:pos="480"/>
        </w:tabs>
        <w:spacing w:before="1"/>
        <w:ind w:hanging="359"/>
        <w:rPr>
          <w:sz w:val="18"/>
        </w:rPr>
      </w:pPr>
      <w:r>
        <w:rPr>
          <w:sz w:val="18"/>
        </w:rPr>
        <w:t>Bonus payments - Inquire about bonus</w:t>
      </w:r>
      <w:r>
        <w:rPr>
          <w:spacing w:val="-1"/>
          <w:sz w:val="18"/>
        </w:rPr>
        <w:t xml:space="preserve"> </w:t>
      </w:r>
      <w:r>
        <w:rPr>
          <w:sz w:val="18"/>
        </w:rPr>
        <w:t>payments.</w:t>
      </w:r>
    </w:p>
    <w:p w:rsidR="00900610" w:rsidRDefault="00900610">
      <w:pPr>
        <w:pStyle w:val="BodyText"/>
        <w:spacing w:before="7"/>
      </w:pPr>
    </w:p>
    <w:p w:rsidR="00900610" w:rsidRDefault="00FB0367">
      <w:pPr>
        <w:pStyle w:val="ListParagraph"/>
        <w:numPr>
          <w:ilvl w:val="0"/>
          <w:numId w:val="1"/>
        </w:numPr>
        <w:tabs>
          <w:tab w:val="left" w:pos="479"/>
          <w:tab w:val="left" w:pos="480"/>
        </w:tabs>
        <w:spacing w:before="1"/>
        <w:ind w:hanging="359"/>
        <w:rPr>
          <w:sz w:val="18"/>
        </w:rPr>
      </w:pPr>
      <w:r>
        <w:rPr>
          <w:sz w:val="18"/>
        </w:rPr>
        <w:t>EFT - Change accounts, close accounts, inquire into EFT</w:t>
      </w:r>
      <w:r>
        <w:rPr>
          <w:spacing w:val="-1"/>
          <w:sz w:val="18"/>
        </w:rPr>
        <w:t xml:space="preserve"> </w:t>
      </w:r>
      <w:r>
        <w:rPr>
          <w:sz w:val="18"/>
        </w:rPr>
        <w:t>account.</w:t>
      </w:r>
    </w:p>
    <w:p w:rsidR="00900610" w:rsidRDefault="00900610">
      <w:pPr>
        <w:pStyle w:val="BodyText"/>
        <w:spacing w:before="9"/>
        <w:rPr>
          <w:sz w:val="17"/>
        </w:rPr>
      </w:pPr>
    </w:p>
    <w:p w:rsidR="00900610" w:rsidRDefault="00FB0367">
      <w:pPr>
        <w:pStyle w:val="ListParagraph"/>
        <w:numPr>
          <w:ilvl w:val="0"/>
          <w:numId w:val="1"/>
        </w:numPr>
        <w:tabs>
          <w:tab w:val="left" w:pos="479"/>
          <w:tab w:val="left" w:pos="480"/>
        </w:tabs>
        <w:spacing w:before="1"/>
        <w:ind w:hanging="359"/>
        <w:rPr>
          <w:sz w:val="18"/>
        </w:rPr>
      </w:pPr>
      <w:r>
        <w:rPr>
          <w:sz w:val="18"/>
        </w:rPr>
        <w:t>Taxes - Request W2, inquire about prior year’s taxes.</w:t>
      </w:r>
    </w:p>
    <w:p w:rsidR="00900610" w:rsidRDefault="00900610">
      <w:pPr>
        <w:pStyle w:val="BodyText"/>
        <w:spacing w:before="8"/>
      </w:pPr>
    </w:p>
    <w:p w:rsidR="00900610" w:rsidRDefault="00FB0367">
      <w:pPr>
        <w:pStyle w:val="ListParagraph"/>
        <w:numPr>
          <w:ilvl w:val="0"/>
          <w:numId w:val="1"/>
        </w:numPr>
        <w:tabs>
          <w:tab w:val="left" w:pos="479"/>
          <w:tab w:val="left" w:pos="480"/>
        </w:tabs>
        <w:ind w:left="480" w:right="1504"/>
        <w:rPr>
          <w:sz w:val="18"/>
        </w:rPr>
      </w:pPr>
      <w:r>
        <w:rPr>
          <w:sz w:val="18"/>
        </w:rPr>
        <w:t>Housing</w:t>
      </w:r>
      <w:r>
        <w:rPr>
          <w:spacing w:val="-4"/>
          <w:sz w:val="18"/>
        </w:rPr>
        <w:t xml:space="preserve"> </w:t>
      </w:r>
      <w:r>
        <w:rPr>
          <w:sz w:val="18"/>
        </w:rPr>
        <w:t>-</w:t>
      </w:r>
      <w:r>
        <w:rPr>
          <w:spacing w:val="-4"/>
          <w:sz w:val="18"/>
        </w:rPr>
        <w:t xml:space="preserve"> </w:t>
      </w:r>
      <w:r>
        <w:rPr>
          <w:sz w:val="18"/>
        </w:rPr>
        <w:t>Submit</w:t>
      </w:r>
      <w:r>
        <w:rPr>
          <w:spacing w:val="-4"/>
          <w:sz w:val="18"/>
        </w:rPr>
        <w:t xml:space="preserve"> </w:t>
      </w:r>
      <w:r>
        <w:rPr>
          <w:sz w:val="18"/>
        </w:rPr>
        <w:t>DA</w:t>
      </w:r>
      <w:r>
        <w:rPr>
          <w:spacing w:val="-4"/>
          <w:sz w:val="18"/>
        </w:rPr>
        <w:t xml:space="preserve"> </w:t>
      </w:r>
      <w:r>
        <w:rPr>
          <w:sz w:val="18"/>
        </w:rPr>
        <w:t>Form</w:t>
      </w:r>
      <w:r>
        <w:rPr>
          <w:spacing w:val="-4"/>
          <w:sz w:val="18"/>
        </w:rPr>
        <w:t xml:space="preserve"> </w:t>
      </w:r>
      <w:r>
        <w:rPr>
          <w:sz w:val="18"/>
        </w:rPr>
        <w:t>5960</w:t>
      </w:r>
      <w:r>
        <w:rPr>
          <w:spacing w:val="-4"/>
          <w:sz w:val="18"/>
        </w:rPr>
        <w:t xml:space="preserve"> </w:t>
      </w:r>
      <w:r>
        <w:rPr>
          <w:sz w:val="18"/>
        </w:rPr>
        <w:t>and</w:t>
      </w:r>
      <w:r>
        <w:rPr>
          <w:spacing w:val="-4"/>
          <w:sz w:val="18"/>
        </w:rPr>
        <w:t xml:space="preserve"> </w:t>
      </w:r>
      <w:r>
        <w:rPr>
          <w:sz w:val="18"/>
        </w:rPr>
        <w:t>supporting</w:t>
      </w:r>
      <w:r>
        <w:rPr>
          <w:spacing w:val="-4"/>
          <w:sz w:val="18"/>
        </w:rPr>
        <w:t xml:space="preserve"> </w:t>
      </w:r>
      <w:r>
        <w:rPr>
          <w:sz w:val="18"/>
        </w:rPr>
        <w:t>documents</w:t>
      </w:r>
      <w:r>
        <w:rPr>
          <w:spacing w:val="-5"/>
          <w:sz w:val="18"/>
        </w:rPr>
        <w:t xml:space="preserve"> </w:t>
      </w:r>
      <w:r>
        <w:rPr>
          <w:sz w:val="18"/>
        </w:rPr>
        <w:t>to</w:t>
      </w:r>
      <w:r>
        <w:rPr>
          <w:spacing w:val="-4"/>
          <w:sz w:val="18"/>
        </w:rPr>
        <w:t xml:space="preserve"> </w:t>
      </w:r>
      <w:r>
        <w:rPr>
          <w:sz w:val="18"/>
        </w:rPr>
        <w:t>finance</w:t>
      </w:r>
      <w:r>
        <w:rPr>
          <w:spacing w:val="-4"/>
          <w:sz w:val="18"/>
        </w:rPr>
        <w:t xml:space="preserve"> </w:t>
      </w:r>
      <w:r>
        <w:rPr>
          <w:sz w:val="18"/>
        </w:rPr>
        <w:t>to</w:t>
      </w:r>
      <w:r>
        <w:rPr>
          <w:spacing w:val="-3"/>
          <w:sz w:val="18"/>
        </w:rPr>
        <w:t xml:space="preserve"> </w:t>
      </w:r>
      <w:r>
        <w:rPr>
          <w:sz w:val="18"/>
        </w:rPr>
        <w:t>stop/start/change</w:t>
      </w:r>
      <w:r>
        <w:rPr>
          <w:spacing w:val="-4"/>
          <w:sz w:val="18"/>
        </w:rPr>
        <w:t xml:space="preserve"> </w:t>
      </w:r>
      <w:r>
        <w:rPr>
          <w:sz w:val="18"/>
        </w:rPr>
        <w:t>BAH</w:t>
      </w:r>
      <w:r>
        <w:rPr>
          <w:spacing w:val="-4"/>
          <w:sz w:val="18"/>
        </w:rPr>
        <w:t xml:space="preserve"> </w:t>
      </w:r>
      <w:r>
        <w:rPr>
          <w:sz w:val="18"/>
        </w:rPr>
        <w:t>for</w:t>
      </w:r>
      <w:r>
        <w:rPr>
          <w:spacing w:val="-4"/>
          <w:sz w:val="18"/>
        </w:rPr>
        <w:t xml:space="preserve"> </w:t>
      </w:r>
      <w:r>
        <w:rPr>
          <w:sz w:val="18"/>
        </w:rPr>
        <w:t>termination</w:t>
      </w:r>
      <w:r>
        <w:rPr>
          <w:spacing w:val="-4"/>
          <w:sz w:val="18"/>
        </w:rPr>
        <w:t xml:space="preserve"> </w:t>
      </w:r>
      <w:r>
        <w:rPr>
          <w:sz w:val="18"/>
        </w:rPr>
        <w:t>of quarters/divorce/change of dependency</w:t>
      </w:r>
      <w:r>
        <w:rPr>
          <w:spacing w:val="-3"/>
          <w:sz w:val="18"/>
        </w:rPr>
        <w:t xml:space="preserve"> </w:t>
      </w:r>
      <w:r>
        <w:rPr>
          <w:sz w:val="18"/>
        </w:rPr>
        <w:t>status.</w:t>
      </w:r>
    </w:p>
    <w:p w:rsidR="00900610" w:rsidRDefault="00900610">
      <w:pPr>
        <w:pStyle w:val="BodyText"/>
        <w:spacing w:before="8"/>
      </w:pPr>
    </w:p>
    <w:p w:rsidR="00900610" w:rsidRDefault="00FB0367">
      <w:pPr>
        <w:pStyle w:val="ListParagraph"/>
        <w:numPr>
          <w:ilvl w:val="0"/>
          <w:numId w:val="1"/>
        </w:numPr>
        <w:tabs>
          <w:tab w:val="left" w:pos="479"/>
          <w:tab w:val="left" w:pos="480"/>
        </w:tabs>
        <w:ind w:hanging="359"/>
        <w:rPr>
          <w:sz w:val="18"/>
        </w:rPr>
      </w:pPr>
      <w:r>
        <w:rPr>
          <w:sz w:val="18"/>
        </w:rPr>
        <w:t>Leave - Inquire about leave balance, inquire about leave taken, request DA 31,</w:t>
      </w:r>
      <w:r>
        <w:rPr>
          <w:spacing w:val="-7"/>
          <w:sz w:val="18"/>
        </w:rPr>
        <w:t xml:space="preserve"> </w:t>
      </w:r>
      <w:r>
        <w:rPr>
          <w:sz w:val="18"/>
        </w:rPr>
        <w:t>etc.</w:t>
      </w:r>
    </w:p>
    <w:p w:rsidR="00900610" w:rsidRDefault="00900610">
      <w:pPr>
        <w:pStyle w:val="BodyText"/>
        <w:spacing w:before="8"/>
      </w:pPr>
    </w:p>
    <w:p w:rsidR="00900610" w:rsidRDefault="00FB0367">
      <w:pPr>
        <w:pStyle w:val="Heading1"/>
      </w:pPr>
      <w:r>
        <w:t>Number of leave days a Soldier can accumulate without losing any.</w:t>
      </w:r>
    </w:p>
    <w:p w:rsidR="00900610" w:rsidRDefault="00900610">
      <w:pPr>
        <w:pStyle w:val="BodyText"/>
        <w:spacing w:before="1"/>
        <w:rPr>
          <w:b/>
        </w:rPr>
      </w:pPr>
    </w:p>
    <w:p w:rsidR="00900610" w:rsidRDefault="00FB0367">
      <w:pPr>
        <w:pStyle w:val="ListParagraph"/>
        <w:numPr>
          <w:ilvl w:val="0"/>
          <w:numId w:val="1"/>
        </w:numPr>
        <w:tabs>
          <w:tab w:val="left" w:pos="479"/>
          <w:tab w:val="left" w:pos="480"/>
        </w:tabs>
        <w:ind w:right="185" w:hanging="359"/>
        <w:rPr>
          <w:sz w:val="18"/>
        </w:rPr>
      </w:pPr>
      <w:r>
        <w:rPr>
          <w:sz w:val="18"/>
        </w:rPr>
        <w:t>Special Leave accrual is covered in AR 600-8-10. Instructions are clearly defined in the AR 600-8-10, down to providing examples of the memorandum necessary. In order to restore the leave lost in (year), the soldier must meet the criteria and have this memorandum initiated by the commander and submitted through the proper channels for approval. Once approved, this memorandum can be submitted to Finance to restore any leave</w:t>
      </w:r>
      <w:r>
        <w:rPr>
          <w:spacing w:val="-3"/>
          <w:sz w:val="18"/>
        </w:rPr>
        <w:t xml:space="preserve"> </w:t>
      </w:r>
      <w:r>
        <w:rPr>
          <w:sz w:val="18"/>
        </w:rPr>
        <w:t>lost.</w:t>
      </w:r>
    </w:p>
    <w:p w:rsidR="00900610" w:rsidRDefault="00900610">
      <w:pPr>
        <w:pStyle w:val="BodyText"/>
        <w:spacing w:before="9"/>
        <w:rPr>
          <w:sz w:val="17"/>
        </w:rPr>
      </w:pPr>
    </w:p>
    <w:p w:rsidR="00900610" w:rsidRDefault="00FB0367">
      <w:pPr>
        <w:pStyle w:val="ListParagraph"/>
        <w:numPr>
          <w:ilvl w:val="0"/>
          <w:numId w:val="1"/>
        </w:numPr>
        <w:tabs>
          <w:tab w:val="left" w:pos="479"/>
          <w:tab w:val="left" w:pos="481"/>
        </w:tabs>
        <w:spacing w:line="219" w:lineRule="exact"/>
        <w:ind w:left="480" w:hanging="361"/>
        <w:rPr>
          <w:sz w:val="18"/>
        </w:rPr>
      </w:pPr>
      <w:r>
        <w:rPr>
          <w:sz w:val="18"/>
        </w:rPr>
        <w:t>Leave lost will be a concern for the Soldiers currently with a 60.0+ leave balance. The Soldier must use all the leave in excess</w:t>
      </w:r>
      <w:r>
        <w:rPr>
          <w:spacing w:val="-8"/>
          <w:sz w:val="18"/>
        </w:rPr>
        <w:t xml:space="preserve"> </w:t>
      </w:r>
      <w:r>
        <w:rPr>
          <w:sz w:val="18"/>
        </w:rPr>
        <w:t>of</w:t>
      </w:r>
    </w:p>
    <w:p w:rsidR="00900610" w:rsidRDefault="00FB0367">
      <w:pPr>
        <w:pStyle w:val="BodyText"/>
        <w:ind w:left="479" w:right="205"/>
      </w:pPr>
      <w:r>
        <w:t xml:space="preserve">60.0 days prior to 30 September or have Special Leave Accrual approved. Many Soldiers mistakenly think they only have to be in a leave status on 30 September. </w:t>
      </w:r>
      <w:r>
        <w:rPr>
          <w:b/>
        </w:rPr>
        <w:t>This is not the case</w:t>
      </w:r>
      <w:r>
        <w:t xml:space="preserve">. They must </w:t>
      </w:r>
      <w:r>
        <w:rPr>
          <w:b/>
        </w:rPr>
        <w:t xml:space="preserve">USE </w:t>
      </w:r>
      <w:r>
        <w:t>all days in excess of 60 prior to 30 September or lose it.</w:t>
      </w:r>
    </w:p>
    <w:p w:rsidR="00900610" w:rsidRDefault="00900610">
      <w:pPr>
        <w:pStyle w:val="BodyText"/>
      </w:pPr>
    </w:p>
    <w:p w:rsidR="00900610" w:rsidRDefault="00FB0367">
      <w:pPr>
        <w:pStyle w:val="ListParagraph"/>
        <w:numPr>
          <w:ilvl w:val="0"/>
          <w:numId w:val="1"/>
        </w:numPr>
        <w:tabs>
          <w:tab w:val="left" w:pos="479"/>
          <w:tab w:val="left" w:pos="480"/>
        </w:tabs>
        <w:ind w:hanging="359"/>
        <w:rPr>
          <w:sz w:val="18"/>
        </w:rPr>
      </w:pPr>
      <w:r>
        <w:rPr>
          <w:sz w:val="18"/>
        </w:rPr>
        <w:t>The leave carried over cannot be cashed in. It is for “use”</w:t>
      </w:r>
      <w:r>
        <w:rPr>
          <w:spacing w:val="-5"/>
          <w:sz w:val="18"/>
        </w:rPr>
        <w:t xml:space="preserve"> </w:t>
      </w:r>
      <w:r>
        <w:rPr>
          <w:sz w:val="18"/>
        </w:rPr>
        <w:t>only.</w:t>
      </w:r>
    </w:p>
    <w:p w:rsidR="00900610" w:rsidRDefault="00900610">
      <w:pPr>
        <w:pStyle w:val="BodyText"/>
        <w:spacing w:before="8"/>
        <w:rPr>
          <w:sz w:val="17"/>
        </w:rPr>
      </w:pPr>
    </w:p>
    <w:p w:rsidR="00900610" w:rsidRDefault="00FB0367">
      <w:pPr>
        <w:pStyle w:val="Heading1"/>
      </w:pPr>
      <w:r>
        <w:t>Type of documentation family members will need to present to finance to process/remedy a pay issue.</w:t>
      </w:r>
    </w:p>
    <w:p w:rsidR="00900610" w:rsidRDefault="00900610">
      <w:pPr>
        <w:pStyle w:val="BodyText"/>
        <w:spacing w:before="1"/>
        <w:rPr>
          <w:b/>
        </w:rPr>
      </w:pPr>
    </w:p>
    <w:p w:rsidR="00900610" w:rsidRDefault="00FB0367">
      <w:pPr>
        <w:pStyle w:val="ListParagraph"/>
        <w:numPr>
          <w:ilvl w:val="0"/>
          <w:numId w:val="1"/>
        </w:numPr>
        <w:tabs>
          <w:tab w:val="left" w:pos="479"/>
          <w:tab w:val="left" w:pos="480"/>
        </w:tabs>
        <w:ind w:hanging="359"/>
        <w:rPr>
          <w:sz w:val="18"/>
        </w:rPr>
      </w:pPr>
      <w:r>
        <w:rPr>
          <w:sz w:val="18"/>
        </w:rPr>
        <w:t>Specific power of attorney (see</w:t>
      </w:r>
      <w:r>
        <w:rPr>
          <w:spacing w:val="-3"/>
          <w:sz w:val="18"/>
        </w:rPr>
        <w:t xml:space="preserve"> </w:t>
      </w:r>
      <w:r>
        <w:rPr>
          <w:sz w:val="18"/>
        </w:rPr>
        <w:t>above)</w:t>
      </w:r>
      <w:r w:rsidR="00846870">
        <w:rPr>
          <w:sz w:val="18"/>
        </w:rPr>
        <w:t xml:space="preserve"> and ID</w:t>
      </w:r>
      <w:r>
        <w:rPr>
          <w:sz w:val="18"/>
        </w:rPr>
        <w:t>.</w:t>
      </w:r>
    </w:p>
    <w:p w:rsidR="00900610" w:rsidRDefault="00900610">
      <w:pPr>
        <w:pStyle w:val="BodyText"/>
        <w:spacing w:before="8"/>
        <w:rPr>
          <w:sz w:val="17"/>
        </w:rPr>
      </w:pPr>
    </w:p>
    <w:p w:rsidR="00900610" w:rsidRDefault="00FB0367">
      <w:pPr>
        <w:pStyle w:val="Heading1"/>
      </w:pPr>
      <w:r>
        <w:t>TSP and Savings deposit program.</w:t>
      </w:r>
    </w:p>
    <w:p w:rsidR="00900610" w:rsidRDefault="00900610">
      <w:pPr>
        <w:pStyle w:val="BodyText"/>
        <w:spacing w:before="1"/>
        <w:rPr>
          <w:b/>
        </w:rPr>
      </w:pPr>
    </w:p>
    <w:p w:rsidR="00900610" w:rsidRDefault="00FB0367">
      <w:pPr>
        <w:pStyle w:val="ListParagraph"/>
        <w:numPr>
          <w:ilvl w:val="0"/>
          <w:numId w:val="1"/>
        </w:numPr>
        <w:tabs>
          <w:tab w:val="left" w:pos="479"/>
          <w:tab w:val="left" w:pos="481"/>
        </w:tabs>
        <w:ind w:left="480"/>
        <w:rPr>
          <w:sz w:val="18"/>
        </w:rPr>
      </w:pPr>
      <w:r>
        <w:rPr>
          <w:sz w:val="18"/>
        </w:rPr>
        <w:t>Thrift Savings information can be found online at</w:t>
      </w:r>
      <w:r>
        <w:rPr>
          <w:spacing w:val="-3"/>
          <w:sz w:val="18"/>
        </w:rPr>
        <w:t xml:space="preserve"> </w:t>
      </w:r>
      <w:r>
        <w:rPr>
          <w:sz w:val="18"/>
        </w:rPr>
        <w:t>tsp.gov.</w:t>
      </w:r>
    </w:p>
    <w:p w:rsidR="00900610" w:rsidRDefault="00900610">
      <w:pPr>
        <w:pStyle w:val="BodyText"/>
        <w:spacing w:before="10"/>
        <w:rPr>
          <w:sz w:val="17"/>
        </w:rPr>
      </w:pPr>
    </w:p>
    <w:p w:rsidR="00900610" w:rsidRDefault="00FB0367">
      <w:pPr>
        <w:pStyle w:val="ListParagraph"/>
        <w:numPr>
          <w:ilvl w:val="0"/>
          <w:numId w:val="1"/>
        </w:numPr>
        <w:tabs>
          <w:tab w:val="left" w:pos="479"/>
          <w:tab w:val="left" w:pos="480"/>
        </w:tabs>
        <w:ind w:left="480" w:right="246"/>
        <w:rPr>
          <w:sz w:val="18"/>
        </w:rPr>
      </w:pPr>
      <w:r>
        <w:rPr>
          <w:sz w:val="18"/>
        </w:rPr>
        <w:t>Finance can start TSP deductions with submission of the TSP-U-1.</w:t>
      </w:r>
    </w:p>
    <w:p w:rsidR="00900610" w:rsidRDefault="00900610">
      <w:pPr>
        <w:pStyle w:val="BodyText"/>
        <w:spacing w:before="10"/>
        <w:rPr>
          <w:sz w:val="17"/>
        </w:rPr>
      </w:pPr>
    </w:p>
    <w:p w:rsidR="00900610" w:rsidRDefault="00FB0367">
      <w:pPr>
        <w:pStyle w:val="ListParagraph"/>
        <w:numPr>
          <w:ilvl w:val="0"/>
          <w:numId w:val="1"/>
        </w:numPr>
        <w:tabs>
          <w:tab w:val="left" w:pos="479"/>
          <w:tab w:val="left" w:pos="480"/>
        </w:tabs>
        <w:ind w:hanging="359"/>
        <w:rPr>
          <w:sz w:val="18"/>
        </w:rPr>
      </w:pPr>
      <w:r>
        <w:rPr>
          <w:sz w:val="18"/>
        </w:rPr>
        <w:t>Savings Deposit Program - see</w:t>
      </w:r>
      <w:r>
        <w:rPr>
          <w:spacing w:val="-1"/>
          <w:sz w:val="18"/>
        </w:rPr>
        <w:t xml:space="preserve"> </w:t>
      </w:r>
      <w:r>
        <w:rPr>
          <w:sz w:val="18"/>
        </w:rPr>
        <w:t>handout.</w:t>
      </w:r>
    </w:p>
    <w:sectPr w:rsidR="00900610">
      <w:type w:val="continuous"/>
      <w:pgSz w:w="12240" w:h="15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A076A"/>
    <w:multiLevelType w:val="hybridMultilevel"/>
    <w:tmpl w:val="30C8EEB2"/>
    <w:lvl w:ilvl="0" w:tplc="A8C882CC">
      <w:numFmt w:val="bullet"/>
      <w:lvlText w:val=""/>
      <w:lvlJc w:val="left"/>
      <w:pPr>
        <w:ind w:left="479" w:hanging="360"/>
      </w:pPr>
      <w:rPr>
        <w:rFonts w:ascii="Symbol" w:eastAsia="Symbol" w:hAnsi="Symbol" w:cs="Symbol" w:hint="default"/>
        <w:w w:val="100"/>
        <w:sz w:val="18"/>
        <w:szCs w:val="18"/>
      </w:rPr>
    </w:lvl>
    <w:lvl w:ilvl="1" w:tplc="5DF4C46A">
      <w:numFmt w:val="bullet"/>
      <w:lvlText w:val="•"/>
      <w:lvlJc w:val="left"/>
      <w:pPr>
        <w:ind w:left="1536" w:hanging="360"/>
      </w:pPr>
      <w:rPr>
        <w:rFonts w:hint="default"/>
      </w:rPr>
    </w:lvl>
    <w:lvl w:ilvl="2" w:tplc="94B6A648">
      <w:numFmt w:val="bullet"/>
      <w:lvlText w:val="•"/>
      <w:lvlJc w:val="left"/>
      <w:pPr>
        <w:ind w:left="2592" w:hanging="360"/>
      </w:pPr>
      <w:rPr>
        <w:rFonts w:hint="default"/>
      </w:rPr>
    </w:lvl>
    <w:lvl w:ilvl="3" w:tplc="865849A4">
      <w:numFmt w:val="bullet"/>
      <w:lvlText w:val="•"/>
      <w:lvlJc w:val="left"/>
      <w:pPr>
        <w:ind w:left="3648" w:hanging="360"/>
      </w:pPr>
      <w:rPr>
        <w:rFonts w:hint="default"/>
      </w:rPr>
    </w:lvl>
    <w:lvl w:ilvl="4" w:tplc="90D4BC42">
      <w:numFmt w:val="bullet"/>
      <w:lvlText w:val="•"/>
      <w:lvlJc w:val="left"/>
      <w:pPr>
        <w:ind w:left="4704" w:hanging="360"/>
      </w:pPr>
      <w:rPr>
        <w:rFonts w:hint="default"/>
      </w:rPr>
    </w:lvl>
    <w:lvl w:ilvl="5" w:tplc="C16497E2">
      <w:numFmt w:val="bullet"/>
      <w:lvlText w:val="•"/>
      <w:lvlJc w:val="left"/>
      <w:pPr>
        <w:ind w:left="5760" w:hanging="360"/>
      </w:pPr>
      <w:rPr>
        <w:rFonts w:hint="default"/>
      </w:rPr>
    </w:lvl>
    <w:lvl w:ilvl="6" w:tplc="5C7EE596">
      <w:numFmt w:val="bullet"/>
      <w:lvlText w:val="•"/>
      <w:lvlJc w:val="left"/>
      <w:pPr>
        <w:ind w:left="6816" w:hanging="360"/>
      </w:pPr>
      <w:rPr>
        <w:rFonts w:hint="default"/>
      </w:rPr>
    </w:lvl>
    <w:lvl w:ilvl="7" w:tplc="35509726">
      <w:numFmt w:val="bullet"/>
      <w:lvlText w:val="•"/>
      <w:lvlJc w:val="left"/>
      <w:pPr>
        <w:ind w:left="7872" w:hanging="360"/>
      </w:pPr>
      <w:rPr>
        <w:rFonts w:hint="default"/>
      </w:rPr>
    </w:lvl>
    <w:lvl w:ilvl="8" w:tplc="30FEE6A6">
      <w:numFmt w:val="bullet"/>
      <w:lvlText w:val="•"/>
      <w:lvlJc w:val="left"/>
      <w:pPr>
        <w:ind w:left="892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00610"/>
    <w:rsid w:val="00287020"/>
    <w:rsid w:val="002E61CD"/>
    <w:rsid w:val="00846870"/>
    <w:rsid w:val="00900610"/>
    <w:rsid w:val="00FB0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41C1A-037A-40E7-9914-1C0B500D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12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47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543</Words>
  <Characters>3096</Characters>
  <Application>Microsoft Office Word</Application>
  <DocSecurity>0</DocSecurity>
  <Lines>25</Lines>
  <Paragraphs>7</Paragraphs>
  <ScaleCrop>false</ScaleCrop>
  <Company>United States Army</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Duty Deployment Handout FAQs</dc:title>
  <dc:creator>Fort Knox DMPO</dc:creator>
  <cp:lastModifiedBy>Mccary, Milton T CIV</cp:lastModifiedBy>
  <cp:revision>5</cp:revision>
  <dcterms:created xsi:type="dcterms:W3CDTF">2018-08-29T19:42:00Z</dcterms:created>
  <dcterms:modified xsi:type="dcterms:W3CDTF">2020-01-10T17:28:00Z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2015-10-02T00:00:00Z</vt:filetime>
  </property>
  <property fmtid="{D5CDD505-2E9C-101B-9397-08002B2CF9AE}" pid="3" name="Creator">
    <vt:lpwstr>PScript5.dll Version 5.2.2</vt:lpwstr>
  </property>
  <property fmtid="{D5CDD505-2E9C-101B-9397-08002B2CF9AE}" pid="4" name="LastSaved">
    <vt:filetime>2018-08-29T00:00:00Z</vt:filetime>
  </property>
</Properties>
</file>