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81B2" w14:textId="77777777" w:rsidR="00A659FB" w:rsidRDefault="00852A3C">
      <w:pPr>
        <w:pStyle w:val="BodyText"/>
        <w:spacing w:before="216"/>
        <w:ind w:left="3534" w:right="3551"/>
        <w:jc w:val="center"/>
      </w:pPr>
      <w:r>
        <w:t>INFORMATION PAPER</w:t>
      </w:r>
    </w:p>
    <w:p w14:paraId="443264ED" w14:textId="77777777" w:rsidR="00A659FB" w:rsidRDefault="00A659FB">
      <w:pPr>
        <w:pStyle w:val="BodyText"/>
        <w:spacing w:before="11"/>
        <w:rPr>
          <w:sz w:val="14"/>
        </w:rPr>
      </w:pPr>
    </w:p>
    <w:p w14:paraId="5C56BB14" w14:textId="77777777" w:rsidR="00A659FB" w:rsidRDefault="00A659FB">
      <w:pPr>
        <w:rPr>
          <w:sz w:val="14"/>
        </w:rPr>
        <w:sectPr w:rsidR="00A659FB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0653C616" w14:textId="77777777" w:rsidR="00A659FB" w:rsidRDefault="00A659FB">
      <w:pPr>
        <w:pStyle w:val="BodyText"/>
        <w:rPr>
          <w:sz w:val="26"/>
        </w:rPr>
      </w:pPr>
    </w:p>
    <w:p w14:paraId="56E2E8F9" w14:textId="629FFE5C" w:rsidR="0003587F" w:rsidRPr="00CB2042" w:rsidRDefault="00D4623C">
      <w:pPr>
        <w:pStyle w:val="BodyText"/>
        <w:spacing w:before="1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</w:t>
      </w:r>
      <w:r w:rsidR="00CB2042">
        <w:rPr>
          <w:sz w:val="28"/>
        </w:rPr>
        <w:t xml:space="preserve"> </w:t>
      </w:r>
      <w:r>
        <w:rPr>
          <w:sz w:val="28"/>
        </w:rPr>
        <w:t xml:space="preserve"> </w:t>
      </w:r>
      <w:r w:rsidR="00544CC4">
        <w:rPr>
          <w:sz w:val="28"/>
        </w:rPr>
        <w:t xml:space="preserve">  </w:t>
      </w:r>
      <w:r w:rsidR="00CB2042">
        <w:rPr>
          <w:sz w:val="28"/>
        </w:rPr>
        <w:t xml:space="preserve">   </w:t>
      </w:r>
      <w:r w:rsidR="00583E39">
        <w:rPr>
          <w:sz w:val="28"/>
        </w:rPr>
        <w:t xml:space="preserve">  </w:t>
      </w:r>
      <w:r w:rsidR="00CB2042">
        <w:rPr>
          <w:sz w:val="28"/>
        </w:rPr>
        <w:t xml:space="preserve">  </w:t>
      </w:r>
      <w:r w:rsidR="00CB2042" w:rsidRPr="00CB2042">
        <w:rPr>
          <w:sz w:val="24"/>
          <w:szCs w:val="24"/>
        </w:rPr>
        <w:fldChar w:fldCharType="begin"/>
      </w:r>
      <w:r w:rsidR="00CB2042" w:rsidRPr="00CB2042">
        <w:rPr>
          <w:sz w:val="24"/>
          <w:szCs w:val="24"/>
        </w:rPr>
        <w:instrText xml:space="preserve"> DATE \@ "d MMMM yyyy" </w:instrText>
      </w:r>
      <w:r w:rsidR="00CB2042" w:rsidRPr="00CB2042">
        <w:rPr>
          <w:sz w:val="24"/>
          <w:szCs w:val="24"/>
        </w:rPr>
        <w:fldChar w:fldCharType="separate"/>
      </w:r>
      <w:r w:rsidR="0025394F">
        <w:rPr>
          <w:noProof/>
          <w:sz w:val="24"/>
          <w:szCs w:val="24"/>
        </w:rPr>
        <w:t>9 June 2023</w:t>
      </w:r>
      <w:r w:rsidR="00CB2042" w:rsidRPr="00CB2042">
        <w:rPr>
          <w:sz w:val="24"/>
          <w:szCs w:val="24"/>
        </w:rPr>
        <w:fldChar w:fldCharType="end"/>
      </w:r>
    </w:p>
    <w:p w14:paraId="5A106E06" w14:textId="77777777" w:rsidR="00D26CA3" w:rsidRDefault="00D26CA3" w:rsidP="00BE7428">
      <w:pPr>
        <w:pStyle w:val="BodyText"/>
        <w:ind w:left="100"/>
      </w:pPr>
    </w:p>
    <w:p w14:paraId="4359C6A7" w14:textId="1DA856F0" w:rsidR="00A659FB" w:rsidRDefault="00852A3C" w:rsidP="00BE7428">
      <w:pPr>
        <w:pStyle w:val="BodyText"/>
        <w:ind w:left="100"/>
      </w:pPr>
      <w:r>
        <w:t>SUBJECT: F</w:t>
      </w:r>
      <w:r w:rsidR="00F73961">
        <w:t xml:space="preserve">ort </w:t>
      </w:r>
      <w:r w:rsidR="00AA33FC">
        <w:t>Cavazos</w:t>
      </w:r>
      <w:r w:rsidR="00F73961">
        <w:t xml:space="preserve"> </w:t>
      </w:r>
      <w:r w:rsidR="00DC7BD2">
        <w:t>Rental Partnership Program (RPP).</w:t>
      </w:r>
      <w:r w:rsidR="0003587F">
        <w:t xml:space="preserve"> </w:t>
      </w:r>
      <w:r w:rsidR="00BE7428">
        <w:t xml:space="preserve"> </w:t>
      </w:r>
    </w:p>
    <w:p w14:paraId="6626D2C7" w14:textId="77777777" w:rsidR="00BE7428" w:rsidRDefault="00BE7428" w:rsidP="00BE7428">
      <w:pPr>
        <w:pStyle w:val="BodyText"/>
        <w:ind w:left="100"/>
        <w:rPr>
          <w:sz w:val="22"/>
        </w:rPr>
      </w:pPr>
    </w:p>
    <w:p w14:paraId="7A70FB86" w14:textId="278BD1E3" w:rsidR="00A659FB" w:rsidRPr="00DC7BD2" w:rsidRDefault="00852A3C" w:rsidP="007F0B95">
      <w:pPr>
        <w:pStyle w:val="ListParagraph"/>
        <w:numPr>
          <w:ilvl w:val="0"/>
          <w:numId w:val="2"/>
        </w:numPr>
        <w:tabs>
          <w:tab w:val="left" w:pos="420"/>
        </w:tabs>
        <w:spacing w:before="1"/>
        <w:ind w:left="101" w:firstLine="0"/>
      </w:pPr>
      <w:r>
        <w:rPr>
          <w:sz w:val="23"/>
        </w:rPr>
        <w:t>Purpose. To provide</w:t>
      </w:r>
      <w:r w:rsidR="003D3046">
        <w:rPr>
          <w:sz w:val="23"/>
        </w:rPr>
        <w:t xml:space="preserve"> an</w:t>
      </w:r>
      <w:r>
        <w:rPr>
          <w:sz w:val="23"/>
        </w:rPr>
        <w:t xml:space="preserve"> </w:t>
      </w:r>
      <w:r w:rsidR="003D3046">
        <w:rPr>
          <w:sz w:val="23"/>
        </w:rPr>
        <w:t>I</w:t>
      </w:r>
      <w:r>
        <w:rPr>
          <w:sz w:val="23"/>
        </w:rPr>
        <w:t xml:space="preserve">nformation </w:t>
      </w:r>
      <w:r w:rsidR="003D3046">
        <w:rPr>
          <w:sz w:val="23"/>
        </w:rPr>
        <w:t xml:space="preserve">Paper </w:t>
      </w:r>
      <w:r w:rsidR="00D663FE">
        <w:rPr>
          <w:sz w:val="23"/>
        </w:rPr>
        <w:t xml:space="preserve">on </w:t>
      </w:r>
      <w:r w:rsidR="0003587F">
        <w:rPr>
          <w:sz w:val="23"/>
        </w:rPr>
        <w:t xml:space="preserve">the </w:t>
      </w:r>
      <w:r w:rsidR="00DC7BD2">
        <w:rPr>
          <w:sz w:val="23"/>
        </w:rPr>
        <w:t xml:space="preserve">advantages of securing </w:t>
      </w:r>
      <w:r w:rsidR="007F0B95">
        <w:rPr>
          <w:sz w:val="23"/>
        </w:rPr>
        <w:t>a contractual</w:t>
      </w:r>
      <w:r w:rsidR="00DC7BD2">
        <w:rPr>
          <w:sz w:val="23"/>
        </w:rPr>
        <w:t xml:space="preserve"> agreement with local property managers</w:t>
      </w:r>
      <w:r w:rsidR="001C31D7">
        <w:rPr>
          <w:sz w:val="23"/>
        </w:rPr>
        <w:t xml:space="preserve">, landlords and </w:t>
      </w:r>
      <w:r w:rsidR="007F0B95">
        <w:rPr>
          <w:sz w:val="23"/>
        </w:rPr>
        <w:t>apartment complexes</w:t>
      </w:r>
      <w:r w:rsidR="001C31D7">
        <w:rPr>
          <w:sz w:val="23"/>
        </w:rPr>
        <w:t xml:space="preserve"> </w:t>
      </w:r>
      <w:r w:rsidR="00DC7BD2">
        <w:rPr>
          <w:sz w:val="23"/>
        </w:rPr>
        <w:t>in a Rental Partnership Program.</w:t>
      </w:r>
    </w:p>
    <w:p w14:paraId="5B6E3EB6" w14:textId="77777777" w:rsidR="00DC7BD2" w:rsidRDefault="00DC7BD2" w:rsidP="00DC7BD2">
      <w:pPr>
        <w:pStyle w:val="ListParagraph"/>
        <w:tabs>
          <w:tab w:val="left" w:pos="420"/>
        </w:tabs>
        <w:spacing w:before="1"/>
        <w:ind w:firstLine="0"/>
      </w:pPr>
    </w:p>
    <w:p w14:paraId="2F68AFD9" w14:textId="77777777" w:rsidR="00A659FB" w:rsidRDefault="00852A3C">
      <w:pPr>
        <w:pStyle w:val="ListParagraph"/>
        <w:numPr>
          <w:ilvl w:val="0"/>
          <w:numId w:val="2"/>
        </w:numPr>
        <w:tabs>
          <w:tab w:val="left" w:pos="420"/>
        </w:tabs>
        <w:ind w:left="419" w:hanging="319"/>
        <w:rPr>
          <w:sz w:val="23"/>
        </w:rPr>
      </w:pPr>
      <w:r>
        <w:rPr>
          <w:sz w:val="23"/>
        </w:rPr>
        <w:t>Facts.</w:t>
      </w:r>
    </w:p>
    <w:p w14:paraId="5E2EE89A" w14:textId="77777777" w:rsidR="00A659FB" w:rsidRDefault="00852A3C" w:rsidP="00D4623C">
      <w:pPr>
        <w:pStyle w:val="BodyText"/>
        <w:spacing w:before="93" w:line="264" w:lineRule="exact"/>
      </w:pPr>
      <w:r>
        <w:br w:type="column"/>
      </w:r>
    </w:p>
    <w:p w14:paraId="489E54CE" w14:textId="77777777" w:rsidR="00A659FB" w:rsidRDefault="00A659FB">
      <w:pPr>
        <w:spacing w:line="264" w:lineRule="exact"/>
        <w:sectPr w:rsidR="00A659FB">
          <w:type w:val="continuous"/>
          <w:pgSz w:w="12240" w:h="15840"/>
          <w:pgMar w:top="640" w:right="1320" w:bottom="280" w:left="1340" w:header="720" w:footer="720" w:gutter="0"/>
          <w:cols w:num="2" w:space="720" w:equalWidth="0">
            <w:col w:w="8448" w:space="40"/>
            <w:col w:w="1092"/>
          </w:cols>
        </w:sectPr>
      </w:pPr>
    </w:p>
    <w:p w14:paraId="7D283C26" w14:textId="6C475B51" w:rsidR="00B1154F" w:rsidRDefault="00786C0D" w:rsidP="008E5AC3">
      <w:pPr>
        <w:pStyle w:val="ListParagraph"/>
        <w:numPr>
          <w:ilvl w:val="0"/>
          <w:numId w:val="1"/>
        </w:numPr>
        <w:tabs>
          <w:tab w:val="left" w:pos="739"/>
        </w:tabs>
        <w:spacing w:before="94"/>
        <w:ind w:right="553" w:firstLine="318"/>
        <w:rPr>
          <w:sz w:val="23"/>
        </w:rPr>
      </w:pPr>
      <w:r>
        <w:rPr>
          <w:sz w:val="23"/>
        </w:rPr>
        <w:t>Service-Members (SM’s), w</w:t>
      </w:r>
      <w:r w:rsidR="00A91DE5">
        <w:rPr>
          <w:sz w:val="23"/>
        </w:rPr>
        <w:t>hen leasing</w:t>
      </w:r>
      <w:r w:rsidR="00F20886">
        <w:rPr>
          <w:sz w:val="23"/>
        </w:rPr>
        <w:t xml:space="preserve"> </w:t>
      </w:r>
      <w:r w:rsidR="00DC7BD2">
        <w:rPr>
          <w:sz w:val="23"/>
        </w:rPr>
        <w:t>in the local commuting areas</w:t>
      </w:r>
      <w:r w:rsidR="002520E8">
        <w:rPr>
          <w:sz w:val="23"/>
        </w:rPr>
        <w:t xml:space="preserve">, </w:t>
      </w:r>
      <w:r w:rsidR="003D3046">
        <w:rPr>
          <w:sz w:val="23"/>
        </w:rPr>
        <w:t xml:space="preserve">can </w:t>
      </w:r>
      <w:r w:rsidR="00DC7BD2">
        <w:rPr>
          <w:sz w:val="23"/>
        </w:rPr>
        <w:t xml:space="preserve">experience difficulties in </w:t>
      </w:r>
      <w:r>
        <w:rPr>
          <w:sz w:val="23"/>
        </w:rPr>
        <w:t xml:space="preserve">affording </w:t>
      </w:r>
      <w:r w:rsidR="00F038C4">
        <w:rPr>
          <w:sz w:val="23"/>
        </w:rPr>
        <w:t xml:space="preserve">fees </w:t>
      </w:r>
      <w:r w:rsidR="00DC7BD2">
        <w:rPr>
          <w:sz w:val="23"/>
        </w:rPr>
        <w:t>to secure the unit</w:t>
      </w:r>
      <w:r w:rsidR="00203A20">
        <w:rPr>
          <w:sz w:val="23"/>
        </w:rPr>
        <w:t>. The inability to afford the fees</w:t>
      </w:r>
      <w:r>
        <w:rPr>
          <w:sz w:val="23"/>
        </w:rPr>
        <w:t>,</w:t>
      </w:r>
      <w:r w:rsidR="00203A20">
        <w:rPr>
          <w:sz w:val="23"/>
        </w:rPr>
        <w:t xml:space="preserve"> can hinder the SM</w:t>
      </w:r>
      <w:r w:rsidR="00AE6B4F">
        <w:rPr>
          <w:sz w:val="23"/>
        </w:rPr>
        <w:t>’s</w:t>
      </w:r>
      <w:r w:rsidR="00203A20">
        <w:rPr>
          <w:sz w:val="23"/>
        </w:rPr>
        <w:t xml:space="preserve"> </w:t>
      </w:r>
      <w:r w:rsidR="00F20886">
        <w:rPr>
          <w:sz w:val="23"/>
        </w:rPr>
        <w:t>capacity</w:t>
      </w:r>
      <w:r w:rsidR="00203A20">
        <w:rPr>
          <w:sz w:val="23"/>
        </w:rPr>
        <w:t xml:space="preserve"> </w:t>
      </w:r>
      <w:r w:rsidR="00DC7BD2">
        <w:rPr>
          <w:sz w:val="23"/>
        </w:rPr>
        <w:t xml:space="preserve">to </w:t>
      </w:r>
      <w:r w:rsidR="00F20886">
        <w:rPr>
          <w:sz w:val="23"/>
        </w:rPr>
        <w:t>secure an</w:t>
      </w:r>
      <w:r w:rsidR="00DC7BD2">
        <w:rPr>
          <w:sz w:val="23"/>
        </w:rPr>
        <w:t xml:space="preserve"> adequate</w:t>
      </w:r>
      <w:r w:rsidR="00AE6B4F">
        <w:rPr>
          <w:sz w:val="23"/>
        </w:rPr>
        <w:t xml:space="preserve"> an</w:t>
      </w:r>
      <w:r w:rsidR="00DC7BD2">
        <w:rPr>
          <w:sz w:val="23"/>
        </w:rPr>
        <w:t>d suitable ho</w:t>
      </w:r>
      <w:r w:rsidR="00563E3F">
        <w:rPr>
          <w:sz w:val="23"/>
        </w:rPr>
        <w:t>me</w:t>
      </w:r>
      <w:r w:rsidR="00DC7BD2">
        <w:rPr>
          <w:sz w:val="23"/>
        </w:rPr>
        <w:t xml:space="preserve">. </w:t>
      </w:r>
    </w:p>
    <w:p w14:paraId="0B986B6E" w14:textId="77777777" w:rsidR="00BE7428" w:rsidRDefault="00BE7428" w:rsidP="00BE7428">
      <w:pPr>
        <w:pStyle w:val="ListParagraph"/>
        <w:tabs>
          <w:tab w:val="left" w:pos="739"/>
        </w:tabs>
        <w:spacing w:before="94"/>
        <w:ind w:left="418" w:right="547" w:firstLine="0"/>
        <w:contextualSpacing/>
        <w:rPr>
          <w:sz w:val="23"/>
        </w:rPr>
      </w:pPr>
    </w:p>
    <w:p w14:paraId="3EE1416E" w14:textId="319B0F0C" w:rsidR="004F03BA" w:rsidRPr="00F3754D" w:rsidRDefault="0056767A" w:rsidP="004F03BA">
      <w:pPr>
        <w:pStyle w:val="ListParagraph"/>
        <w:numPr>
          <w:ilvl w:val="0"/>
          <w:numId w:val="1"/>
        </w:numPr>
        <w:tabs>
          <w:tab w:val="left" w:pos="739"/>
        </w:tabs>
        <w:spacing w:before="94"/>
        <w:ind w:right="553" w:firstLine="318"/>
      </w:pPr>
      <w:r w:rsidRPr="00F3754D">
        <w:rPr>
          <w:sz w:val="23"/>
        </w:rPr>
        <w:t xml:space="preserve">The </w:t>
      </w:r>
      <w:r w:rsidR="00DC7BD2" w:rsidRPr="00F3754D">
        <w:rPr>
          <w:sz w:val="23"/>
        </w:rPr>
        <w:t xml:space="preserve">Rental Partnership Program </w:t>
      </w:r>
      <w:r w:rsidR="003622F6" w:rsidRPr="00F3754D">
        <w:rPr>
          <w:sz w:val="23"/>
        </w:rPr>
        <w:t xml:space="preserve">is </w:t>
      </w:r>
      <w:r w:rsidR="00F038C4" w:rsidRPr="00F3754D">
        <w:rPr>
          <w:sz w:val="23"/>
        </w:rPr>
        <w:t xml:space="preserve">supported by the </w:t>
      </w:r>
      <w:r w:rsidR="003622F6" w:rsidRPr="00F3754D">
        <w:rPr>
          <w:sz w:val="23"/>
        </w:rPr>
        <w:t>Army</w:t>
      </w:r>
      <w:r w:rsidR="00F038C4" w:rsidRPr="00F3754D">
        <w:rPr>
          <w:sz w:val="23"/>
        </w:rPr>
        <w:t>,</w:t>
      </w:r>
      <w:r w:rsidR="00786C0D" w:rsidRPr="00F3754D">
        <w:rPr>
          <w:sz w:val="23"/>
        </w:rPr>
        <w:t xml:space="preserve"> </w:t>
      </w:r>
      <w:r w:rsidR="003622F6" w:rsidRPr="00F3754D">
        <w:rPr>
          <w:sz w:val="23"/>
        </w:rPr>
        <w:t xml:space="preserve">and </w:t>
      </w:r>
      <w:r w:rsidR="00DC7BD2" w:rsidRPr="00F3754D">
        <w:rPr>
          <w:sz w:val="23"/>
        </w:rPr>
        <w:t>when formalize</w:t>
      </w:r>
      <w:r w:rsidR="00786C0D" w:rsidRPr="00F3754D">
        <w:rPr>
          <w:sz w:val="23"/>
        </w:rPr>
        <w:t>,</w:t>
      </w:r>
      <w:r w:rsidR="00AE6B4F" w:rsidRPr="00F3754D">
        <w:rPr>
          <w:sz w:val="23"/>
        </w:rPr>
        <w:t xml:space="preserve"> </w:t>
      </w:r>
      <w:r w:rsidR="005C6710" w:rsidRPr="00F3754D">
        <w:rPr>
          <w:sz w:val="23"/>
        </w:rPr>
        <w:t>is a contractual agreement between the G</w:t>
      </w:r>
      <w:r w:rsidR="00563E3F" w:rsidRPr="00F3754D">
        <w:rPr>
          <w:sz w:val="23"/>
        </w:rPr>
        <w:t xml:space="preserve">arrison </w:t>
      </w:r>
      <w:r w:rsidR="005C6710" w:rsidRPr="00F3754D">
        <w:rPr>
          <w:sz w:val="23"/>
        </w:rPr>
        <w:t>C</w:t>
      </w:r>
      <w:r w:rsidR="00563E3F" w:rsidRPr="00F3754D">
        <w:rPr>
          <w:sz w:val="23"/>
        </w:rPr>
        <w:t>ommander</w:t>
      </w:r>
      <w:r w:rsidR="005C6710" w:rsidRPr="00F3754D">
        <w:rPr>
          <w:sz w:val="23"/>
        </w:rPr>
        <w:t xml:space="preserve"> and </w:t>
      </w:r>
      <w:r w:rsidR="00716068" w:rsidRPr="00F3754D">
        <w:rPr>
          <w:sz w:val="23"/>
        </w:rPr>
        <w:t xml:space="preserve">the </w:t>
      </w:r>
      <w:r w:rsidR="00C84361" w:rsidRPr="00F3754D">
        <w:rPr>
          <w:sz w:val="23"/>
        </w:rPr>
        <w:t xml:space="preserve">local property managers, landlords and apartment complexes. </w:t>
      </w:r>
      <w:r w:rsidR="005C6710" w:rsidRPr="00F3754D">
        <w:rPr>
          <w:sz w:val="23"/>
        </w:rPr>
        <w:t xml:space="preserve">The </w:t>
      </w:r>
      <w:r w:rsidR="00716068" w:rsidRPr="00F3754D">
        <w:rPr>
          <w:sz w:val="23"/>
        </w:rPr>
        <w:t xml:space="preserve">RPP </w:t>
      </w:r>
      <w:r w:rsidR="0018052B" w:rsidRPr="00F3754D">
        <w:rPr>
          <w:sz w:val="23"/>
        </w:rPr>
        <w:t>provide</w:t>
      </w:r>
      <w:r w:rsidR="00230824" w:rsidRPr="00F3754D">
        <w:rPr>
          <w:sz w:val="23"/>
        </w:rPr>
        <w:t>s</w:t>
      </w:r>
      <w:r w:rsidR="0018052B" w:rsidRPr="00F3754D">
        <w:rPr>
          <w:sz w:val="23"/>
        </w:rPr>
        <w:t xml:space="preserve"> an opportunity to limit the </w:t>
      </w:r>
      <w:r w:rsidR="00230824" w:rsidRPr="00F3754D">
        <w:rPr>
          <w:sz w:val="23"/>
        </w:rPr>
        <w:t xml:space="preserve">out-of-pocket </w:t>
      </w:r>
      <w:r w:rsidR="003D3046" w:rsidRPr="00F3754D">
        <w:rPr>
          <w:sz w:val="23"/>
        </w:rPr>
        <w:t>cost</w:t>
      </w:r>
      <w:r w:rsidR="0018052B" w:rsidRPr="00F3754D">
        <w:rPr>
          <w:sz w:val="23"/>
        </w:rPr>
        <w:t xml:space="preserve">s to </w:t>
      </w:r>
      <w:r w:rsidR="00716068" w:rsidRPr="00F3754D">
        <w:rPr>
          <w:sz w:val="23"/>
        </w:rPr>
        <w:t xml:space="preserve">SM’s when </w:t>
      </w:r>
      <w:r w:rsidR="0018052B" w:rsidRPr="00F3754D">
        <w:rPr>
          <w:sz w:val="23"/>
        </w:rPr>
        <w:t>rent</w:t>
      </w:r>
      <w:r w:rsidR="00716068" w:rsidRPr="00F3754D">
        <w:rPr>
          <w:sz w:val="23"/>
        </w:rPr>
        <w:t xml:space="preserve">ing a </w:t>
      </w:r>
      <w:r w:rsidR="00FA1D88" w:rsidRPr="00F3754D">
        <w:rPr>
          <w:sz w:val="23"/>
        </w:rPr>
        <w:t>resident</w:t>
      </w:r>
      <w:r w:rsidR="0018052B" w:rsidRPr="00F3754D">
        <w:rPr>
          <w:sz w:val="23"/>
        </w:rPr>
        <w:t xml:space="preserve">. </w:t>
      </w:r>
      <w:r w:rsidR="004F03BA" w:rsidRPr="00F3754D">
        <w:rPr>
          <w:sz w:val="23"/>
        </w:rPr>
        <w:t>The benefits to Service-Members when leasing via the RPP</w:t>
      </w:r>
      <w:r w:rsidR="003D3046" w:rsidRPr="00F3754D">
        <w:rPr>
          <w:sz w:val="23"/>
        </w:rPr>
        <w:t>,</w:t>
      </w:r>
      <w:r w:rsidR="00AE6B4F" w:rsidRPr="00F3754D">
        <w:rPr>
          <w:sz w:val="23"/>
        </w:rPr>
        <w:t xml:space="preserve"> c</w:t>
      </w:r>
      <w:r w:rsidR="004F03BA" w:rsidRPr="00F3754D">
        <w:rPr>
          <w:sz w:val="23"/>
        </w:rPr>
        <w:t xml:space="preserve">an be </w:t>
      </w:r>
      <w:r w:rsidR="003D3046" w:rsidRPr="00F3754D">
        <w:rPr>
          <w:sz w:val="23"/>
        </w:rPr>
        <w:t xml:space="preserve">realize in the </w:t>
      </w:r>
      <w:r w:rsidR="004F03BA" w:rsidRPr="00F3754D">
        <w:rPr>
          <w:sz w:val="23"/>
        </w:rPr>
        <w:t>waiv</w:t>
      </w:r>
      <w:r w:rsidR="00781E1A" w:rsidRPr="00F3754D">
        <w:rPr>
          <w:sz w:val="23"/>
        </w:rPr>
        <w:t>er of</w:t>
      </w:r>
      <w:r w:rsidR="004F03BA" w:rsidRPr="00F3754D">
        <w:rPr>
          <w:sz w:val="23"/>
        </w:rPr>
        <w:t xml:space="preserve"> security deposits</w:t>
      </w:r>
      <w:r w:rsidR="003D3046" w:rsidRPr="00F3754D">
        <w:rPr>
          <w:sz w:val="23"/>
        </w:rPr>
        <w:t xml:space="preserve">, </w:t>
      </w:r>
      <w:r w:rsidR="004F03BA" w:rsidRPr="00F3754D">
        <w:rPr>
          <w:sz w:val="23"/>
        </w:rPr>
        <w:t>administrative fees, a</w:t>
      </w:r>
      <w:r w:rsidR="00FA1D88" w:rsidRPr="00F3754D">
        <w:rPr>
          <w:sz w:val="23"/>
        </w:rPr>
        <w:t>long with</w:t>
      </w:r>
      <w:r w:rsidR="004F03BA" w:rsidRPr="00F3754D">
        <w:rPr>
          <w:sz w:val="23"/>
        </w:rPr>
        <w:t xml:space="preserve"> additional concessions on the monthly rent. </w:t>
      </w:r>
      <w:r w:rsidR="003D3046" w:rsidRPr="00F3754D">
        <w:rPr>
          <w:sz w:val="23"/>
        </w:rPr>
        <w:t>T</w:t>
      </w:r>
      <w:r w:rsidR="004F03BA" w:rsidRPr="00F3754D">
        <w:rPr>
          <w:sz w:val="23"/>
        </w:rPr>
        <w:t>he saving to SM’s can ran</w:t>
      </w:r>
      <w:r w:rsidR="00E95CF1" w:rsidRPr="00F3754D">
        <w:rPr>
          <w:sz w:val="23"/>
        </w:rPr>
        <w:t>ge from $300 - $1000</w:t>
      </w:r>
      <w:r w:rsidR="00C84361" w:rsidRPr="00F3754D">
        <w:rPr>
          <w:sz w:val="23"/>
        </w:rPr>
        <w:t xml:space="preserve">. </w:t>
      </w:r>
    </w:p>
    <w:p w14:paraId="3880BAD9" w14:textId="77777777" w:rsidR="00F3754D" w:rsidRDefault="00F3754D" w:rsidP="00F3754D">
      <w:pPr>
        <w:pStyle w:val="ListParagraph"/>
      </w:pPr>
    </w:p>
    <w:p w14:paraId="6297F964" w14:textId="3F56EAB2" w:rsidR="00D670D1" w:rsidRPr="005E4546" w:rsidRDefault="00FE030D" w:rsidP="00FE030D">
      <w:pPr>
        <w:tabs>
          <w:tab w:val="left" w:pos="726"/>
        </w:tabs>
        <w:ind w:left="101" w:right="144"/>
        <w:rPr>
          <w:sz w:val="23"/>
        </w:rPr>
      </w:pPr>
      <w:r>
        <w:rPr>
          <w:sz w:val="23"/>
        </w:rPr>
        <w:t xml:space="preserve">     </w:t>
      </w:r>
      <w:r w:rsidR="005E4546">
        <w:rPr>
          <w:sz w:val="23"/>
        </w:rPr>
        <w:t>c</w:t>
      </w:r>
      <w:r w:rsidR="005E4546" w:rsidRPr="005E4546">
        <w:rPr>
          <w:sz w:val="23"/>
        </w:rPr>
        <w:t xml:space="preserve">. </w:t>
      </w:r>
      <w:r w:rsidR="006C5A8D" w:rsidRPr="005E4546">
        <w:rPr>
          <w:sz w:val="23"/>
        </w:rPr>
        <w:t>T</w:t>
      </w:r>
      <w:r w:rsidR="004F03BA" w:rsidRPr="005E4546">
        <w:rPr>
          <w:sz w:val="23"/>
        </w:rPr>
        <w:t xml:space="preserve">he RPP is a </w:t>
      </w:r>
      <w:r w:rsidR="004F03BA" w:rsidRPr="005E4546">
        <w:rPr>
          <w:rFonts w:eastAsia="Times New Roman"/>
          <w:lang w:bidi="ar-SA"/>
        </w:rPr>
        <w:t xml:space="preserve">voluntary program </w:t>
      </w:r>
      <w:r>
        <w:rPr>
          <w:rFonts w:eastAsia="Times New Roman"/>
          <w:lang w:bidi="ar-SA"/>
        </w:rPr>
        <w:t xml:space="preserve">as it relates to </w:t>
      </w:r>
      <w:r w:rsidR="004F03BA" w:rsidRPr="005E4546">
        <w:rPr>
          <w:rFonts w:eastAsia="Times New Roman"/>
          <w:lang w:bidi="ar-SA"/>
        </w:rPr>
        <w:t>all parti</w:t>
      </w:r>
      <w:r w:rsidR="000F0C41">
        <w:rPr>
          <w:rFonts w:eastAsia="Times New Roman"/>
          <w:lang w:bidi="ar-SA"/>
        </w:rPr>
        <w:t>cipants</w:t>
      </w:r>
      <w:r w:rsidR="004F03BA" w:rsidRPr="005E4546">
        <w:rPr>
          <w:rFonts w:eastAsia="Times New Roman"/>
          <w:lang w:bidi="ar-SA"/>
        </w:rPr>
        <w:t xml:space="preserve">. </w:t>
      </w:r>
      <w:r w:rsidR="006C5A8D" w:rsidRPr="005E4546">
        <w:rPr>
          <w:rFonts w:eastAsia="Times New Roman"/>
          <w:lang w:bidi="ar-SA"/>
        </w:rPr>
        <w:t>There are no express or</w:t>
      </w:r>
      <w:r w:rsidR="004F03BA" w:rsidRPr="005E4546">
        <w:rPr>
          <w:rFonts w:eastAsia="Times New Roman"/>
          <w:lang w:bidi="ar-SA"/>
        </w:rPr>
        <w:t xml:space="preserve"> implicit contractual obligations impose</w:t>
      </w:r>
      <w:r>
        <w:rPr>
          <w:rFonts w:eastAsia="Times New Roman"/>
          <w:lang w:bidi="ar-SA"/>
        </w:rPr>
        <w:t xml:space="preserve"> </w:t>
      </w:r>
      <w:r w:rsidR="00C84361">
        <w:rPr>
          <w:rFonts w:eastAsia="Times New Roman"/>
          <w:lang w:bidi="ar-SA"/>
        </w:rPr>
        <w:t>on</w:t>
      </w:r>
      <w:r>
        <w:rPr>
          <w:rFonts w:eastAsia="Times New Roman"/>
          <w:lang w:bidi="ar-SA"/>
        </w:rPr>
        <w:t xml:space="preserve"> </w:t>
      </w:r>
      <w:r w:rsidR="004F03BA" w:rsidRPr="005E4546">
        <w:rPr>
          <w:rFonts w:eastAsia="Times New Roman"/>
          <w:lang w:bidi="ar-SA"/>
        </w:rPr>
        <w:t xml:space="preserve">the government.  </w:t>
      </w:r>
      <w:r w:rsidR="00B200BD" w:rsidRPr="005E4546">
        <w:rPr>
          <w:rFonts w:eastAsia="Times New Roman"/>
          <w:lang w:bidi="ar-SA"/>
        </w:rPr>
        <w:t>Upon signing a lease</w:t>
      </w:r>
      <w:r>
        <w:rPr>
          <w:rFonts w:eastAsia="Times New Roman"/>
          <w:lang w:bidi="ar-SA"/>
        </w:rPr>
        <w:t>,</w:t>
      </w:r>
      <w:r w:rsidR="00B200BD" w:rsidRPr="005E4546">
        <w:rPr>
          <w:rFonts w:eastAsia="Times New Roman"/>
          <w:lang w:bidi="ar-SA"/>
        </w:rPr>
        <w:t xml:space="preserve"> and the</w:t>
      </w:r>
      <w:r w:rsidR="006C5A8D" w:rsidRPr="005E4546">
        <w:rPr>
          <w:rFonts w:eastAsia="Times New Roman"/>
          <w:lang w:bidi="ar-SA"/>
        </w:rPr>
        <w:t xml:space="preserve"> </w:t>
      </w:r>
      <w:r w:rsidR="00B200BD" w:rsidRPr="005E4546">
        <w:rPr>
          <w:rFonts w:eastAsia="Times New Roman"/>
          <w:lang w:bidi="ar-SA"/>
        </w:rPr>
        <w:t>supplemental lease agreement</w:t>
      </w:r>
      <w:r>
        <w:rPr>
          <w:rFonts w:eastAsia="Times New Roman"/>
          <w:lang w:bidi="ar-SA"/>
        </w:rPr>
        <w:t>s</w:t>
      </w:r>
      <w:r w:rsidR="00B200BD" w:rsidRPr="005E4546">
        <w:rPr>
          <w:rFonts w:eastAsia="Times New Roman"/>
          <w:lang w:bidi="ar-SA"/>
        </w:rPr>
        <w:t xml:space="preserve">, all contractual obligations are </w:t>
      </w:r>
      <w:r>
        <w:rPr>
          <w:rFonts w:eastAsia="Times New Roman"/>
          <w:lang w:bidi="ar-SA"/>
        </w:rPr>
        <w:t xml:space="preserve">with </w:t>
      </w:r>
      <w:r w:rsidR="00B200BD" w:rsidRPr="005E4546">
        <w:rPr>
          <w:rFonts w:eastAsia="Times New Roman"/>
          <w:lang w:bidi="ar-SA"/>
        </w:rPr>
        <w:t>the SM and the landlord</w:t>
      </w:r>
      <w:r w:rsidR="00B200BD" w:rsidRPr="005E4546">
        <w:rPr>
          <w:sz w:val="23"/>
        </w:rPr>
        <w:t>.</w:t>
      </w:r>
      <w:r w:rsidR="006C5A8D" w:rsidRPr="005E4546">
        <w:rPr>
          <w:sz w:val="23"/>
        </w:rPr>
        <w:t xml:space="preserve"> </w:t>
      </w:r>
      <w:r w:rsidR="002F2E7D" w:rsidRPr="005E4546">
        <w:rPr>
          <w:sz w:val="23"/>
        </w:rPr>
        <w:t xml:space="preserve">If there </w:t>
      </w:r>
      <w:r w:rsidR="00781E1A" w:rsidRPr="005E4546">
        <w:rPr>
          <w:sz w:val="23"/>
        </w:rPr>
        <w:t>is a</w:t>
      </w:r>
      <w:r w:rsidR="002F2E7D" w:rsidRPr="005E4546">
        <w:rPr>
          <w:sz w:val="23"/>
        </w:rPr>
        <w:t xml:space="preserve"> </w:t>
      </w:r>
      <w:r w:rsidR="002F2E7D" w:rsidRPr="005E4546">
        <w:rPr>
          <w:rFonts w:eastAsia="Times New Roman"/>
          <w:lang w:bidi="ar-SA"/>
        </w:rPr>
        <w:t xml:space="preserve">breach </w:t>
      </w:r>
      <w:r w:rsidR="00B200BD" w:rsidRPr="005E4546">
        <w:rPr>
          <w:rFonts w:eastAsia="Times New Roman"/>
          <w:lang w:bidi="ar-SA"/>
        </w:rPr>
        <w:t xml:space="preserve">of </w:t>
      </w:r>
      <w:r w:rsidR="002F2E7D" w:rsidRPr="005E4546">
        <w:rPr>
          <w:rFonts w:eastAsia="Times New Roman"/>
          <w:lang w:bidi="ar-SA"/>
        </w:rPr>
        <w:t xml:space="preserve">the agreement, </w:t>
      </w:r>
      <w:r w:rsidR="000F0C41">
        <w:rPr>
          <w:rFonts w:eastAsia="Times New Roman"/>
          <w:lang w:bidi="ar-SA"/>
        </w:rPr>
        <w:t>participants</w:t>
      </w:r>
      <w:r w:rsidR="002F2E7D" w:rsidRPr="005E4546">
        <w:rPr>
          <w:rFonts w:eastAsia="Times New Roman"/>
          <w:lang w:bidi="ar-SA"/>
        </w:rPr>
        <w:t xml:space="preserve"> to the lease have no additional rights or remedies beyond those provided by state landlord-tenant laws. The government will not act as a collection agent </w:t>
      </w:r>
      <w:r w:rsidR="00781E1A" w:rsidRPr="005E4546">
        <w:rPr>
          <w:rFonts w:eastAsia="Times New Roman"/>
          <w:lang w:bidi="ar-SA"/>
        </w:rPr>
        <w:t xml:space="preserve">to settle </w:t>
      </w:r>
      <w:r w:rsidR="002F2E7D" w:rsidRPr="005E4546">
        <w:rPr>
          <w:rFonts w:eastAsia="Times New Roman"/>
          <w:lang w:bidi="ar-SA"/>
        </w:rPr>
        <w:t xml:space="preserve">a landlord-tenant dispute. The SM </w:t>
      </w:r>
      <w:r w:rsidR="00E4686D">
        <w:rPr>
          <w:rFonts w:eastAsia="Times New Roman"/>
          <w:lang w:bidi="ar-SA"/>
        </w:rPr>
        <w:t xml:space="preserve">must </w:t>
      </w:r>
      <w:r w:rsidR="002F2E7D" w:rsidRPr="005E4546">
        <w:rPr>
          <w:rFonts w:eastAsia="Times New Roman"/>
          <w:lang w:bidi="ar-SA"/>
        </w:rPr>
        <w:t>agree to a direct allotment plan through the Financial Institution that process allotments</w:t>
      </w:r>
      <w:r w:rsidR="00E4686D">
        <w:rPr>
          <w:rFonts w:eastAsia="Times New Roman"/>
          <w:lang w:bidi="ar-SA"/>
        </w:rPr>
        <w:t xml:space="preserve"> to participate in the program</w:t>
      </w:r>
      <w:r w:rsidR="002F2E7D" w:rsidRPr="005E4546">
        <w:rPr>
          <w:rFonts w:eastAsia="Times New Roman"/>
          <w:lang w:bidi="ar-SA"/>
        </w:rPr>
        <w:t>.</w:t>
      </w:r>
      <w:r w:rsidR="00716068" w:rsidRPr="005E4546">
        <w:rPr>
          <w:sz w:val="23"/>
        </w:rPr>
        <w:t xml:space="preserve"> </w:t>
      </w:r>
    </w:p>
    <w:p w14:paraId="7B4768C3" w14:textId="28804788" w:rsidR="00D670D1" w:rsidRPr="00D670D1" w:rsidRDefault="005E4546" w:rsidP="00D670D1">
      <w:pPr>
        <w:pStyle w:val="ListParagraph"/>
        <w:rPr>
          <w:sz w:val="23"/>
        </w:rPr>
      </w:pPr>
      <w:r>
        <w:rPr>
          <w:sz w:val="23"/>
        </w:rPr>
        <w:tab/>
      </w:r>
    </w:p>
    <w:p w14:paraId="32F3926B" w14:textId="1FA33FE3" w:rsidR="00F3754D" w:rsidRPr="004F03BA" w:rsidRDefault="00B137C9" w:rsidP="00F3754D">
      <w:pPr>
        <w:pStyle w:val="ListParagraph"/>
        <w:tabs>
          <w:tab w:val="left" w:pos="739"/>
        </w:tabs>
        <w:spacing w:before="94"/>
        <w:ind w:right="553" w:firstLine="0"/>
      </w:pPr>
      <w:r>
        <w:rPr>
          <w:sz w:val="23"/>
        </w:rPr>
        <w:t xml:space="preserve">   </w:t>
      </w:r>
      <w:r w:rsidRPr="00B137C9">
        <w:rPr>
          <w:sz w:val="23"/>
        </w:rPr>
        <w:t xml:space="preserve">  </w:t>
      </w:r>
      <w:r w:rsidR="00FE030D" w:rsidRPr="00B137C9">
        <w:rPr>
          <w:sz w:val="23"/>
        </w:rPr>
        <w:t>d. The</w:t>
      </w:r>
      <w:r w:rsidR="00716068" w:rsidRPr="00B137C9">
        <w:rPr>
          <w:sz w:val="23"/>
        </w:rPr>
        <w:t xml:space="preserve"> HSO responsibilities includes </w:t>
      </w:r>
      <w:r w:rsidR="00FE030D">
        <w:rPr>
          <w:sz w:val="23"/>
        </w:rPr>
        <w:t xml:space="preserve">locating partners for the program, </w:t>
      </w:r>
      <w:r w:rsidR="00716068" w:rsidRPr="00B137C9">
        <w:rPr>
          <w:sz w:val="23"/>
        </w:rPr>
        <w:t xml:space="preserve">negotiating </w:t>
      </w:r>
      <w:r w:rsidR="0025394F" w:rsidRPr="00B137C9">
        <w:rPr>
          <w:sz w:val="23"/>
        </w:rPr>
        <w:t xml:space="preserve">the </w:t>
      </w:r>
      <w:r w:rsidR="0025394F">
        <w:rPr>
          <w:sz w:val="23"/>
        </w:rPr>
        <w:t>agreement</w:t>
      </w:r>
      <w:r w:rsidR="00716068" w:rsidRPr="00B137C9">
        <w:rPr>
          <w:sz w:val="23"/>
        </w:rPr>
        <w:t xml:space="preserve"> concessions,</w:t>
      </w:r>
      <w:r w:rsidR="00882D55" w:rsidRPr="00B137C9">
        <w:rPr>
          <w:sz w:val="23"/>
        </w:rPr>
        <w:t xml:space="preserve"> </w:t>
      </w:r>
      <w:r w:rsidR="00716068" w:rsidRPr="00B137C9">
        <w:rPr>
          <w:sz w:val="23"/>
        </w:rPr>
        <w:t>inspecting the facility to ensure that the structure is safe</w:t>
      </w:r>
      <w:r w:rsidR="00C84361">
        <w:rPr>
          <w:sz w:val="23"/>
        </w:rPr>
        <w:t>,</w:t>
      </w:r>
      <w:r w:rsidR="00716068" w:rsidRPr="00B137C9">
        <w:rPr>
          <w:sz w:val="23"/>
        </w:rPr>
        <w:t xml:space="preserve"> and providing oversight of the program</w:t>
      </w:r>
      <w:r w:rsidR="002F2E7D" w:rsidRPr="00B137C9">
        <w:rPr>
          <w:sz w:val="23"/>
        </w:rPr>
        <w:t xml:space="preserve">. </w:t>
      </w:r>
      <w:r w:rsidR="00716068" w:rsidRPr="00B137C9">
        <w:rPr>
          <w:sz w:val="23"/>
        </w:rPr>
        <w:t>Once an agreement is secured</w:t>
      </w:r>
      <w:r w:rsidR="006C5A8D" w:rsidRPr="00B137C9">
        <w:rPr>
          <w:sz w:val="23"/>
        </w:rPr>
        <w:t xml:space="preserve">, </w:t>
      </w:r>
      <w:r w:rsidR="00716068" w:rsidRPr="00B137C9">
        <w:rPr>
          <w:sz w:val="23"/>
        </w:rPr>
        <w:t xml:space="preserve">the HSO works with the complex manager to market the program at the complex location and on the installation. </w:t>
      </w:r>
      <w:r w:rsidR="00F3754D">
        <w:rPr>
          <w:sz w:val="23"/>
        </w:rPr>
        <w:t xml:space="preserve">The execution of the program is </w:t>
      </w:r>
      <w:r w:rsidR="0025394F">
        <w:rPr>
          <w:sz w:val="23"/>
        </w:rPr>
        <w:t>m</w:t>
      </w:r>
      <w:r w:rsidR="0025394F" w:rsidRPr="004F03BA">
        <w:rPr>
          <w:sz w:val="23"/>
        </w:rPr>
        <w:t>anaged</w:t>
      </w:r>
      <w:r w:rsidR="00F3754D" w:rsidRPr="004F03BA">
        <w:rPr>
          <w:sz w:val="23"/>
        </w:rPr>
        <w:t xml:space="preserve"> by the Housing Service Office (HSO).</w:t>
      </w:r>
    </w:p>
    <w:p w14:paraId="5607B385" w14:textId="77777777" w:rsidR="00A659FB" w:rsidRDefault="00A659FB">
      <w:pPr>
        <w:pStyle w:val="BodyText"/>
      </w:pPr>
    </w:p>
    <w:p w14:paraId="5E3F1400" w14:textId="30FE7D45" w:rsidR="00AA33FC" w:rsidRDefault="00AA33FC">
      <w:pPr>
        <w:pStyle w:val="ListParagraph"/>
        <w:numPr>
          <w:ilvl w:val="0"/>
          <w:numId w:val="2"/>
        </w:numPr>
        <w:tabs>
          <w:tab w:val="left" w:pos="420"/>
        </w:tabs>
        <w:ind w:right="272" w:firstLine="0"/>
        <w:rPr>
          <w:sz w:val="23"/>
        </w:rPr>
      </w:pPr>
      <w:r>
        <w:rPr>
          <w:sz w:val="23"/>
        </w:rPr>
        <w:t xml:space="preserve">For more information contact the Fort Cavazos Army Housing Services Office at </w:t>
      </w:r>
      <w:r w:rsidR="008C2219">
        <w:rPr>
          <w:sz w:val="23"/>
        </w:rPr>
        <w:t xml:space="preserve">254-287-4212 or email: </w:t>
      </w:r>
      <w:r w:rsidR="008C2219" w:rsidRPr="008C2219">
        <w:rPr>
          <w:sz w:val="23"/>
        </w:rPr>
        <w:t>usarmy.cavazos.id-readiness.mbx.dpw-hso@army.mil</w:t>
      </w:r>
    </w:p>
    <w:p w14:paraId="349A7450" w14:textId="77777777" w:rsidR="00AA33FC" w:rsidRDefault="00AA33FC" w:rsidP="00AA33FC">
      <w:pPr>
        <w:tabs>
          <w:tab w:val="left" w:pos="420"/>
        </w:tabs>
        <w:ind w:right="272"/>
        <w:rPr>
          <w:sz w:val="23"/>
        </w:rPr>
      </w:pPr>
    </w:p>
    <w:p w14:paraId="201C9252" w14:textId="39FFAC0F" w:rsidR="00A659FB" w:rsidRDefault="00AB5D1C" w:rsidP="00A829BB">
      <w:pPr>
        <w:tabs>
          <w:tab w:val="left" w:pos="420"/>
        </w:tabs>
        <w:ind w:right="272"/>
      </w:pPr>
      <w:r w:rsidRPr="00AA33FC">
        <w:rPr>
          <w:sz w:val="23"/>
        </w:rPr>
        <w:t xml:space="preserve"> </w:t>
      </w:r>
      <w:r w:rsidR="00B200BD" w:rsidRPr="00AA33FC">
        <w:rPr>
          <w:sz w:val="23"/>
        </w:rPr>
        <w:t xml:space="preserve"> </w:t>
      </w:r>
      <w:r w:rsidR="00D26CA3" w:rsidRPr="00AA33FC">
        <w:rPr>
          <w:sz w:val="23"/>
        </w:rPr>
        <w:t xml:space="preserve"> </w:t>
      </w:r>
    </w:p>
    <w:p w14:paraId="032615F5" w14:textId="77777777" w:rsidR="00D26CA3" w:rsidRDefault="00D26CA3">
      <w:pPr>
        <w:pStyle w:val="BodyText"/>
        <w:spacing w:before="1"/>
        <w:ind w:left="4420" w:right="1240"/>
      </w:pPr>
    </w:p>
    <w:p w14:paraId="6724FF87" w14:textId="750CC927" w:rsidR="004461AC" w:rsidRDefault="00D670D1">
      <w:pPr>
        <w:pStyle w:val="BodyText"/>
        <w:spacing w:before="1"/>
        <w:ind w:left="4420" w:right="1240"/>
      </w:pPr>
      <w:r>
        <w:t xml:space="preserve">  </w:t>
      </w:r>
    </w:p>
    <w:p w14:paraId="116BC3FD" w14:textId="4DCDF8C2" w:rsidR="00A659FB" w:rsidRDefault="00D670D1" w:rsidP="0003587F">
      <w:pPr>
        <w:pStyle w:val="BodyText"/>
        <w:spacing w:before="1"/>
        <w:ind w:left="4420" w:right="1240"/>
        <w:rPr>
          <w:sz w:val="20"/>
        </w:rPr>
      </w:pPr>
      <w:r>
        <w:t xml:space="preserve">  </w:t>
      </w:r>
      <w:r w:rsidR="00D05EF3">
        <w:t xml:space="preserve">Approved by: </w:t>
      </w:r>
      <w:r w:rsidR="00885A1B">
        <w:t>Housing Division Chief</w:t>
      </w:r>
    </w:p>
    <w:p w14:paraId="6E4A7CDA" w14:textId="77777777" w:rsidR="00716068" w:rsidRPr="00D670D1" w:rsidRDefault="00716068" w:rsidP="004F03BA">
      <w:pPr>
        <w:pStyle w:val="ListParagraph"/>
        <w:tabs>
          <w:tab w:val="left" w:pos="726"/>
        </w:tabs>
        <w:ind w:right="145" w:firstLine="0"/>
        <w:rPr>
          <w:sz w:val="23"/>
        </w:rPr>
      </w:pPr>
    </w:p>
    <w:sectPr w:rsidR="00716068" w:rsidRPr="00D670D1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8B6"/>
    <w:multiLevelType w:val="hybridMultilevel"/>
    <w:tmpl w:val="D660C776"/>
    <w:lvl w:ilvl="0" w:tplc="7942589E">
      <w:start w:val="1"/>
      <w:numFmt w:val="decimal"/>
      <w:lvlText w:val="%1."/>
      <w:lvlJc w:val="left"/>
      <w:pPr>
        <w:ind w:left="100" w:hanging="320"/>
      </w:pPr>
      <w:rPr>
        <w:rFonts w:ascii="Arial" w:eastAsia="Arial" w:hAnsi="Arial" w:cs="Arial" w:hint="default"/>
        <w:w w:val="100"/>
        <w:sz w:val="23"/>
        <w:szCs w:val="23"/>
        <w:lang w:val="en-US" w:eastAsia="en-US" w:bidi="en-US"/>
      </w:rPr>
    </w:lvl>
    <w:lvl w:ilvl="1" w:tplc="F9E8F662">
      <w:numFmt w:val="bullet"/>
      <w:lvlText w:val="•"/>
      <w:lvlJc w:val="left"/>
      <w:pPr>
        <w:ind w:left="934" w:hanging="320"/>
      </w:pPr>
      <w:rPr>
        <w:rFonts w:hint="default"/>
        <w:lang w:val="en-US" w:eastAsia="en-US" w:bidi="en-US"/>
      </w:rPr>
    </w:lvl>
    <w:lvl w:ilvl="2" w:tplc="CA1C51B0">
      <w:numFmt w:val="bullet"/>
      <w:lvlText w:val="•"/>
      <w:lvlJc w:val="left"/>
      <w:pPr>
        <w:ind w:left="1769" w:hanging="320"/>
      </w:pPr>
      <w:rPr>
        <w:rFonts w:hint="default"/>
        <w:lang w:val="en-US" w:eastAsia="en-US" w:bidi="en-US"/>
      </w:rPr>
    </w:lvl>
    <w:lvl w:ilvl="3" w:tplc="53160030">
      <w:numFmt w:val="bullet"/>
      <w:lvlText w:val="•"/>
      <w:lvlJc w:val="left"/>
      <w:pPr>
        <w:ind w:left="2604" w:hanging="320"/>
      </w:pPr>
      <w:rPr>
        <w:rFonts w:hint="default"/>
        <w:lang w:val="en-US" w:eastAsia="en-US" w:bidi="en-US"/>
      </w:rPr>
    </w:lvl>
    <w:lvl w:ilvl="4" w:tplc="9F96A9C4">
      <w:numFmt w:val="bullet"/>
      <w:lvlText w:val="•"/>
      <w:lvlJc w:val="left"/>
      <w:pPr>
        <w:ind w:left="3439" w:hanging="320"/>
      </w:pPr>
      <w:rPr>
        <w:rFonts w:hint="default"/>
        <w:lang w:val="en-US" w:eastAsia="en-US" w:bidi="en-US"/>
      </w:rPr>
    </w:lvl>
    <w:lvl w:ilvl="5" w:tplc="6BC00602">
      <w:numFmt w:val="bullet"/>
      <w:lvlText w:val="•"/>
      <w:lvlJc w:val="left"/>
      <w:pPr>
        <w:ind w:left="4273" w:hanging="320"/>
      </w:pPr>
      <w:rPr>
        <w:rFonts w:hint="default"/>
        <w:lang w:val="en-US" w:eastAsia="en-US" w:bidi="en-US"/>
      </w:rPr>
    </w:lvl>
    <w:lvl w:ilvl="6" w:tplc="F13055BA">
      <w:numFmt w:val="bullet"/>
      <w:lvlText w:val="•"/>
      <w:lvlJc w:val="left"/>
      <w:pPr>
        <w:ind w:left="5108" w:hanging="320"/>
      </w:pPr>
      <w:rPr>
        <w:rFonts w:hint="default"/>
        <w:lang w:val="en-US" w:eastAsia="en-US" w:bidi="en-US"/>
      </w:rPr>
    </w:lvl>
    <w:lvl w:ilvl="7" w:tplc="34344008">
      <w:numFmt w:val="bullet"/>
      <w:lvlText w:val="•"/>
      <w:lvlJc w:val="left"/>
      <w:pPr>
        <w:ind w:left="5943" w:hanging="320"/>
      </w:pPr>
      <w:rPr>
        <w:rFonts w:hint="default"/>
        <w:lang w:val="en-US" w:eastAsia="en-US" w:bidi="en-US"/>
      </w:rPr>
    </w:lvl>
    <w:lvl w:ilvl="8" w:tplc="FF5C2A74">
      <w:numFmt w:val="bullet"/>
      <w:lvlText w:val="•"/>
      <w:lvlJc w:val="left"/>
      <w:pPr>
        <w:ind w:left="6778" w:hanging="320"/>
      </w:pPr>
      <w:rPr>
        <w:rFonts w:hint="default"/>
        <w:lang w:val="en-US" w:eastAsia="en-US" w:bidi="en-US"/>
      </w:rPr>
    </w:lvl>
  </w:abstractNum>
  <w:abstractNum w:abstractNumId="1" w15:restartNumberingAfterBreak="0">
    <w:nsid w:val="0F2D6B7A"/>
    <w:multiLevelType w:val="hybridMultilevel"/>
    <w:tmpl w:val="60BC6456"/>
    <w:lvl w:ilvl="0" w:tplc="72443526">
      <w:start w:val="1"/>
      <w:numFmt w:val="lowerLetter"/>
      <w:lvlText w:val="%1."/>
      <w:lvlJc w:val="left"/>
      <w:pPr>
        <w:ind w:left="100" w:hanging="321"/>
      </w:pPr>
      <w:rPr>
        <w:rFonts w:ascii="Arial" w:eastAsia="Arial" w:hAnsi="Arial" w:cs="Arial" w:hint="default"/>
        <w:w w:val="100"/>
        <w:sz w:val="23"/>
        <w:szCs w:val="23"/>
        <w:lang w:val="en-US" w:eastAsia="en-US" w:bidi="en-US"/>
      </w:rPr>
    </w:lvl>
    <w:lvl w:ilvl="1" w:tplc="7A2A316A">
      <w:numFmt w:val="bullet"/>
      <w:lvlText w:val="•"/>
      <w:lvlJc w:val="left"/>
      <w:pPr>
        <w:ind w:left="1048" w:hanging="321"/>
      </w:pPr>
      <w:rPr>
        <w:rFonts w:hint="default"/>
        <w:lang w:val="en-US" w:eastAsia="en-US" w:bidi="en-US"/>
      </w:rPr>
    </w:lvl>
    <w:lvl w:ilvl="2" w:tplc="18FC0414">
      <w:numFmt w:val="bullet"/>
      <w:lvlText w:val="•"/>
      <w:lvlJc w:val="left"/>
      <w:pPr>
        <w:ind w:left="1996" w:hanging="321"/>
      </w:pPr>
      <w:rPr>
        <w:rFonts w:hint="default"/>
        <w:lang w:val="en-US" w:eastAsia="en-US" w:bidi="en-US"/>
      </w:rPr>
    </w:lvl>
    <w:lvl w:ilvl="3" w:tplc="D86AECE2">
      <w:numFmt w:val="bullet"/>
      <w:lvlText w:val="•"/>
      <w:lvlJc w:val="left"/>
      <w:pPr>
        <w:ind w:left="2944" w:hanging="321"/>
      </w:pPr>
      <w:rPr>
        <w:rFonts w:hint="default"/>
        <w:lang w:val="en-US" w:eastAsia="en-US" w:bidi="en-US"/>
      </w:rPr>
    </w:lvl>
    <w:lvl w:ilvl="4" w:tplc="3740174E">
      <w:numFmt w:val="bullet"/>
      <w:lvlText w:val="•"/>
      <w:lvlJc w:val="left"/>
      <w:pPr>
        <w:ind w:left="3892" w:hanging="321"/>
      </w:pPr>
      <w:rPr>
        <w:rFonts w:hint="default"/>
        <w:lang w:val="en-US" w:eastAsia="en-US" w:bidi="en-US"/>
      </w:rPr>
    </w:lvl>
    <w:lvl w:ilvl="5" w:tplc="8AFE9286">
      <w:numFmt w:val="bullet"/>
      <w:lvlText w:val="•"/>
      <w:lvlJc w:val="left"/>
      <w:pPr>
        <w:ind w:left="4840" w:hanging="321"/>
      </w:pPr>
      <w:rPr>
        <w:rFonts w:hint="default"/>
        <w:lang w:val="en-US" w:eastAsia="en-US" w:bidi="en-US"/>
      </w:rPr>
    </w:lvl>
    <w:lvl w:ilvl="6" w:tplc="CB342F8C">
      <w:numFmt w:val="bullet"/>
      <w:lvlText w:val="•"/>
      <w:lvlJc w:val="left"/>
      <w:pPr>
        <w:ind w:left="5788" w:hanging="321"/>
      </w:pPr>
      <w:rPr>
        <w:rFonts w:hint="default"/>
        <w:lang w:val="en-US" w:eastAsia="en-US" w:bidi="en-US"/>
      </w:rPr>
    </w:lvl>
    <w:lvl w:ilvl="7" w:tplc="5E263712">
      <w:numFmt w:val="bullet"/>
      <w:lvlText w:val="•"/>
      <w:lvlJc w:val="left"/>
      <w:pPr>
        <w:ind w:left="6736" w:hanging="321"/>
      </w:pPr>
      <w:rPr>
        <w:rFonts w:hint="default"/>
        <w:lang w:val="en-US" w:eastAsia="en-US" w:bidi="en-US"/>
      </w:rPr>
    </w:lvl>
    <w:lvl w:ilvl="8" w:tplc="1F22CB62">
      <w:numFmt w:val="bullet"/>
      <w:lvlText w:val="•"/>
      <w:lvlJc w:val="left"/>
      <w:pPr>
        <w:ind w:left="7684" w:hanging="321"/>
      </w:pPr>
      <w:rPr>
        <w:rFonts w:hint="default"/>
        <w:lang w:val="en-US" w:eastAsia="en-US" w:bidi="en-US"/>
      </w:rPr>
    </w:lvl>
  </w:abstractNum>
  <w:abstractNum w:abstractNumId="2" w15:restartNumberingAfterBreak="0">
    <w:nsid w:val="69D60E3C"/>
    <w:multiLevelType w:val="hybridMultilevel"/>
    <w:tmpl w:val="667C2DFA"/>
    <w:lvl w:ilvl="0" w:tplc="D55A7844">
      <w:start w:val="4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89939721">
    <w:abstractNumId w:val="1"/>
  </w:num>
  <w:num w:numId="2" w16cid:durableId="395276065">
    <w:abstractNumId w:val="0"/>
  </w:num>
  <w:num w:numId="3" w16cid:durableId="85314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FB"/>
    <w:rsid w:val="00021B71"/>
    <w:rsid w:val="00021D07"/>
    <w:rsid w:val="00025799"/>
    <w:rsid w:val="0003587F"/>
    <w:rsid w:val="000A533E"/>
    <w:rsid w:val="000F0C41"/>
    <w:rsid w:val="000F0F3A"/>
    <w:rsid w:val="00154941"/>
    <w:rsid w:val="0018052B"/>
    <w:rsid w:val="00194DA9"/>
    <w:rsid w:val="001C31D7"/>
    <w:rsid w:val="00203A20"/>
    <w:rsid w:val="00230824"/>
    <w:rsid w:val="002431A6"/>
    <w:rsid w:val="002520E8"/>
    <w:rsid w:val="0025394F"/>
    <w:rsid w:val="00257DA9"/>
    <w:rsid w:val="0029404B"/>
    <w:rsid w:val="002F2E7D"/>
    <w:rsid w:val="003622F6"/>
    <w:rsid w:val="00366786"/>
    <w:rsid w:val="00387BF1"/>
    <w:rsid w:val="003D3046"/>
    <w:rsid w:val="003D4485"/>
    <w:rsid w:val="004461AC"/>
    <w:rsid w:val="00493B15"/>
    <w:rsid w:val="004C2EA6"/>
    <w:rsid w:val="004F03BA"/>
    <w:rsid w:val="00507544"/>
    <w:rsid w:val="00544CC4"/>
    <w:rsid w:val="00563E3F"/>
    <w:rsid w:val="0056767A"/>
    <w:rsid w:val="00583E39"/>
    <w:rsid w:val="005A0E1B"/>
    <w:rsid w:val="005C6710"/>
    <w:rsid w:val="005E4546"/>
    <w:rsid w:val="006C5A8D"/>
    <w:rsid w:val="006D3997"/>
    <w:rsid w:val="00716068"/>
    <w:rsid w:val="00741614"/>
    <w:rsid w:val="00781E1A"/>
    <w:rsid w:val="00786C0D"/>
    <w:rsid w:val="007A7892"/>
    <w:rsid w:val="007F0B95"/>
    <w:rsid w:val="00813160"/>
    <w:rsid w:val="0083163E"/>
    <w:rsid w:val="00852A3C"/>
    <w:rsid w:val="00882D55"/>
    <w:rsid w:val="00885A1B"/>
    <w:rsid w:val="008C2219"/>
    <w:rsid w:val="008D255D"/>
    <w:rsid w:val="008E5AC3"/>
    <w:rsid w:val="0093533A"/>
    <w:rsid w:val="00994D03"/>
    <w:rsid w:val="00A659FB"/>
    <w:rsid w:val="00A829BB"/>
    <w:rsid w:val="00A91DE5"/>
    <w:rsid w:val="00AA33FC"/>
    <w:rsid w:val="00AB5D1C"/>
    <w:rsid w:val="00AE6B4F"/>
    <w:rsid w:val="00B1154F"/>
    <w:rsid w:val="00B137C9"/>
    <w:rsid w:val="00B200BD"/>
    <w:rsid w:val="00B36691"/>
    <w:rsid w:val="00BC1C71"/>
    <w:rsid w:val="00BD56B8"/>
    <w:rsid w:val="00BE7428"/>
    <w:rsid w:val="00C20349"/>
    <w:rsid w:val="00C44DD8"/>
    <w:rsid w:val="00C7226C"/>
    <w:rsid w:val="00C84361"/>
    <w:rsid w:val="00CB2042"/>
    <w:rsid w:val="00D05EF3"/>
    <w:rsid w:val="00D23EBA"/>
    <w:rsid w:val="00D26CA3"/>
    <w:rsid w:val="00D31C80"/>
    <w:rsid w:val="00D4623C"/>
    <w:rsid w:val="00D663FE"/>
    <w:rsid w:val="00D670D1"/>
    <w:rsid w:val="00DB6C0C"/>
    <w:rsid w:val="00DC7BD2"/>
    <w:rsid w:val="00E019E3"/>
    <w:rsid w:val="00E341B0"/>
    <w:rsid w:val="00E4686D"/>
    <w:rsid w:val="00E95CF1"/>
    <w:rsid w:val="00F028B1"/>
    <w:rsid w:val="00F038C4"/>
    <w:rsid w:val="00F20886"/>
    <w:rsid w:val="00F3754D"/>
    <w:rsid w:val="00F60A6B"/>
    <w:rsid w:val="00F73961"/>
    <w:rsid w:val="00F9068A"/>
    <w:rsid w:val="00FA1D88"/>
    <w:rsid w:val="00FB0DCC"/>
    <w:rsid w:val="00FD1A43"/>
    <w:rsid w:val="00FE030D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2052"/>
  <w15:docId w15:val="{7844DC8C-0CEB-4094-8818-853D234E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7"/>
      <w:ind w:left="3531" w:right="355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0" w:firstLine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6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0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PAPER</vt:lpstr>
    </vt:vector>
  </TitlesOfParts>
  <Company>United States Army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PAPER</dc:title>
  <dc:creator>Lee, Derrick Mr. CIV IMCOM</dc:creator>
  <cp:lastModifiedBy>Todd, Robert G CIV USARMY IMCOM (USA)</cp:lastModifiedBy>
  <cp:revision>7</cp:revision>
  <cp:lastPrinted>2021-02-26T13:59:00Z</cp:lastPrinted>
  <dcterms:created xsi:type="dcterms:W3CDTF">2023-06-08T16:03:00Z</dcterms:created>
  <dcterms:modified xsi:type="dcterms:W3CDTF">2023-06-09T14:50:00Z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2018-07-24T00:00:00Z</vt:filetime>
  </property>
</Properties>
</file>