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Press Release</w:t>
      </w: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Release </w:t>
      </w:r>
      <w:proofErr w:type="spellStart"/>
      <w:r w:rsidRPr="00B241AF">
        <w:rPr>
          <w:sz w:val="24"/>
        </w:rPr>
        <w:t>Nr</w:t>
      </w:r>
      <w:proofErr w:type="spellEnd"/>
      <w:r w:rsidRPr="00B241AF">
        <w:rPr>
          <w:sz w:val="24"/>
        </w:rPr>
        <w:t>:  1903-02</w:t>
      </w: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March 25, 2019</w:t>
      </w: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Fort Drum Public Affairs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Fort Drum Releases 2018 Economic Impact Statement</w:t>
      </w:r>
      <w:bookmarkStart w:id="0" w:name="_GoBack"/>
      <w:bookmarkEnd w:id="0"/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Fort Drum, NY – Fort Drum continues to play a significant role in Northern New York's economy during Fiscal Year 2018 with the largest increase since 2006.</w:t>
      </w: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 </w:t>
      </w: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A detailed review of Fort Drum's economic impact on the tri-county area over the last fiscal year shows $1,483,210,851 was leveraged in support of the 14,960 Soldiers and 18,329 Family members living here. 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Since fiscal year 1988, this Army installation has infused more than $26,172,419,296 into the local economy. 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>
        <w:rPr>
          <w:sz w:val="24"/>
        </w:rPr>
        <w:t>Fort Drum is the largest single-</w:t>
      </w:r>
      <w:r w:rsidRPr="00B241AF">
        <w:rPr>
          <w:sz w:val="24"/>
        </w:rPr>
        <w:t>site employer in Northern New York with payrolls from military, civilian, contractor and retirees totaling $1,195,525,685.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Area school districts received $40,582,883 for federal impact aid in FY18.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Fort Drum is a major customer for construction companies and suppliers of goods and services in Northern New York.   The Mission and Installation Contracting Command (MICC) at Fort Drum awarded $22.9 million to tri-county contractors.  Overall spending in contract construction, supplies and services (not including MEDDAC, DENTAC, </w:t>
      </w:r>
      <w:r>
        <w:rPr>
          <w:sz w:val="24"/>
        </w:rPr>
        <w:t xml:space="preserve">or </w:t>
      </w:r>
      <w:r w:rsidRPr="00B241AF">
        <w:rPr>
          <w:sz w:val="24"/>
        </w:rPr>
        <w:t>TRICARE</w:t>
      </w:r>
      <w:r w:rsidRPr="00B241AF">
        <w:rPr>
          <w:sz w:val="24"/>
        </w:rPr>
        <w:t>) totaled $58,011,908.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 xml:space="preserve">During FY18, Fort Drum provided training and base operations support </w:t>
      </w:r>
      <w:r>
        <w:rPr>
          <w:sz w:val="24"/>
        </w:rPr>
        <w:t xml:space="preserve">for </w:t>
      </w:r>
      <w:r w:rsidRPr="00B241AF">
        <w:rPr>
          <w:sz w:val="24"/>
        </w:rPr>
        <w:t xml:space="preserve">more than 27,000 Reservists and National Guardsmen as well as personnel from other federal, state and local agencies. 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The 2018 Fort Drum Economic Impact Statement is available at this link: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https://home.army.mil/drum/application/files/9915/4765/6787/2018_Fort_Drum_EIS.pdf</w:t>
      </w:r>
    </w:p>
    <w:p w:rsidR="00B241AF" w:rsidRPr="00B241AF" w:rsidRDefault="00B241AF" w:rsidP="00B241AF">
      <w:pPr>
        <w:pStyle w:val="PlainText"/>
        <w:rPr>
          <w:sz w:val="24"/>
        </w:rPr>
      </w:pPr>
    </w:p>
    <w:p w:rsidR="00B241AF" w:rsidRPr="00B241AF" w:rsidRDefault="00B241AF" w:rsidP="00B241AF">
      <w:pPr>
        <w:pStyle w:val="PlainText"/>
        <w:rPr>
          <w:sz w:val="24"/>
        </w:rPr>
      </w:pPr>
      <w:r w:rsidRPr="00B241AF">
        <w:rPr>
          <w:sz w:val="24"/>
        </w:rPr>
        <w:t>Media with inquiries regarding this press release should contact Fort Drum Public Affairs at 315-772-5463 or email Kathleen.L.Young4.civ@mail.mil.</w:t>
      </w:r>
    </w:p>
    <w:p w:rsidR="0007050C" w:rsidRDefault="0007050C">
      <w:pPr>
        <w:rPr>
          <w:sz w:val="24"/>
        </w:rPr>
      </w:pPr>
    </w:p>
    <w:p w:rsidR="00B241AF" w:rsidRPr="00B241AF" w:rsidRDefault="00B241AF">
      <w:pPr>
        <w:rPr>
          <w:sz w:val="24"/>
        </w:rPr>
      </w:pPr>
    </w:p>
    <w:sectPr w:rsidR="00B241AF" w:rsidRPr="00B2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AF"/>
    <w:rsid w:val="0007050C"/>
    <w:rsid w:val="00A75239"/>
    <w:rsid w:val="00B2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17EC2-FCBE-4359-A249-9B1D5520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241A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1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2019-03-25T14:05:00Z</dcterms:created>
  <dcterms:modified xsi:type="dcterms:W3CDTF">2019-03-25T14:11:00Z</dcterms:modified>
</cp:coreProperties>
</file>