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ED4" w:rsidRDefault="001266B1" w:rsidP="00A61B85">
      <w:pPr>
        <w:spacing w:after="480"/>
        <w:jc w:val="center"/>
        <w:outlineLvl w:val="0"/>
        <w:rPr>
          <w:b/>
          <w:caps/>
        </w:rPr>
      </w:pPr>
      <w:r>
        <w:rPr>
          <w:b/>
          <w:caps/>
        </w:rPr>
        <w:t xml:space="preserve"> </w:t>
      </w:r>
      <w:r w:rsidR="004B1337">
        <w:rPr>
          <w:b/>
          <w:caps/>
        </w:rPr>
        <w:t xml:space="preserve"> </w:t>
      </w:r>
    </w:p>
    <w:p w:rsidR="00A61B85" w:rsidRDefault="00EA4CC1" w:rsidP="00036281">
      <w:pPr>
        <w:pStyle w:val="Title"/>
        <w:spacing w:before="0"/>
      </w:pPr>
      <w:r>
        <w:t>HeliMag</w:t>
      </w:r>
      <w:r w:rsidR="00A61B85">
        <w:t xml:space="preserve"> Survey Report</w:t>
      </w:r>
    </w:p>
    <w:p w:rsidR="00036281" w:rsidRPr="00E67E63" w:rsidRDefault="00036281" w:rsidP="00036281">
      <w:pPr>
        <w:pStyle w:val="Title"/>
        <w:spacing w:before="0"/>
      </w:pPr>
    </w:p>
    <w:p w:rsidR="00036281" w:rsidRDefault="00741A73" w:rsidP="00036281">
      <w:pPr>
        <w:pStyle w:val="BodyText"/>
        <w:spacing w:before="0" w:after="0"/>
        <w:jc w:val="center"/>
        <w:rPr>
          <w:b/>
          <w:sz w:val="36"/>
          <w:szCs w:val="36"/>
        </w:rPr>
      </w:pPr>
      <w:r w:rsidRPr="00741A73">
        <w:rPr>
          <w:b/>
          <w:sz w:val="36"/>
          <w:szCs w:val="36"/>
        </w:rPr>
        <w:t>Active Army Military Munitions Response Program</w:t>
      </w:r>
    </w:p>
    <w:p w:rsidR="00036281" w:rsidRDefault="00741A73" w:rsidP="00036281">
      <w:pPr>
        <w:pStyle w:val="BodyText"/>
        <w:spacing w:before="0" w:after="0"/>
        <w:jc w:val="center"/>
        <w:rPr>
          <w:b/>
          <w:sz w:val="36"/>
          <w:szCs w:val="36"/>
        </w:rPr>
      </w:pPr>
      <w:r w:rsidRPr="00741A73">
        <w:rPr>
          <w:b/>
          <w:sz w:val="36"/>
          <w:szCs w:val="36"/>
        </w:rPr>
        <w:t>Field Demonstration of Wide Area Assessment Methods</w:t>
      </w:r>
      <w:r w:rsidR="00036281">
        <w:rPr>
          <w:b/>
          <w:sz w:val="36"/>
          <w:szCs w:val="36"/>
        </w:rPr>
        <w:t xml:space="preserve"> </w:t>
      </w:r>
    </w:p>
    <w:p w:rsidR="00741A73" w:rsidRPr="00741A73" w:rsidRDefault="00741A73" w:rsidP="00036281">
      <w:pPr>
        <w:pStyle w:val="BodyText"/>
        <w:spacing w:before="0" w:after="0"/>
        <w:jc w:val="center"/>
        <w:rPr>
          <w:b/>
          <w:sz w:val="36"/>
          <w:szCs w:val="36"/>
        </w:rPr>
      </w:pPr>
      <w:r w:rsidRPr="00741A73">
        <w:rPr>
          <w:b/>
          <w:sz w:val="36"/>
          <w:szCs w:val="36"/>
        </w:rPr>
        <w:t>at</w:t>
      </w:r>
      <w:r w:rsidR="002A3916">
        <w:rPr>
          <w:b/>
          <w:sz w:val="36"/>
          <w:szCs w:val="36"/>
        </w:rPr>
        <w:t xml:space="preserve"> </w:t>
      </w:r>
      <w:r w:rsidR="00036281">
        <w:rPr>
          <w:b/>
          <w:sz w:val="36"/>
          <w:szCs w:val="36"/>
        </w:rPr>
        <w:t>Closed Castner Firing Range</w:t>
      </w:r>
    </w:p>
    <w:p w:rsidR="00CF5ED4" w:rsidRDefault="00741A73" w:rsidP="00036281">
      <w:pPr>
        <w:pStyle w:val="BodyText"/>
        <w:spacing w:before="0" w:after="0"/>
        <w:jc w:val="center"/>
        <w:rPr>
          <w:b/>
          <w:sz w:val="36"/>
          <w:szCs w:val="36"/>
        </w:rPr>
      </w:pPr>
      <w:smartTag w:uri="urn:schemas-microsoft-com:office:smarttags" w:element="place">
        <w:smartTag w:uri="urn:schemas-microsoft-com:office:smarttags" w:element="City">
          <w:r w:rsidRPr="00741A73">
            <w:rPr>
              <w:b/>
              <w:sz w:val="36"/>
              <w:szCs w:val="36"/>
            </w:rPr>
            <w:t>Fort Bliss</w:t>
          </w:r>
        </w:smartTag>
        <w:r w:rsidRPr="00741A73">
          <w:rPr>
            <w:b/>
            <w:sz w:val="36"/>
            <w:szCs w:val="36"/>
          </w:rPr>
          <w:t xml:space="preserve">, </w:t>
        </w:r>
        <w:smartTag w:uri="urn:schemas-microsoft-com:office:smarttags" w:element="State">
          <w:r w:rsidR="002A3916" w:rsidRPr="00741A73">
            <w:rPr>
              <w:b/>
              <w:sz w:val="36"/>
              <w:szCs w:val="36"/>
            </w:rPr>
            <w:t>T</w:t>
          </w:r>
          <w:r w:rsidR="002A3916">
            <w:rPr>
              <w:b/>
              <w:sz w:val="36"/>
              <w:szCs w:val="36"/>
            </w:rPr>
            <w:t>exas</w:t>
          </w:r>
        </w:smartTag>
      </w:smartTag>
    </w:p>
    <w:p w:rsidR="00CF5ED4" w:rsidRDefault="00CF5ED4" w:rsidP="009D17DE">
      <w:pPr>
        <w:pStyle w:val="BodyText"/>
        <w:jc w:val="center"/>
        <w:rPr>
          <w:b/>
          <w:sz w:val="36"/>
          <w:szCs w:val="36"/>
        </w:rPr>
      </w:pPr>
    </w:p>
    <w:p w:rsidR="00CF5ED4" w:rsidRPr="009D17DE" w:rsidRDefault="00CF5ED4" w:rsidP="00522B9E">
      <w:pPr>
        <w:pStyle w:val="BodyText"/>
        <w:jc w:val="center"/>
        <w:rPr>
          <w:b/>
          <w:sz w:val="36"/>
          <w:szCs w:val="36"/>
        </w:rPr>
      </w:pPr>
    </w:p>
    <w:p w:rsidR="00A61B85" w:rsidRPr="00E67E63" w:rsidRDefault="00A61B85" w:rsidP="00522B9E">
      <w:pPr>
        <w:jc w:val="center"/>
        <w:rPr>
          <w:b/>
        </w:rPr>
      </w:pPr>
      <w:r w:rsidRPr="00E67E63">
        <w:rPr>
          <w:b/>
        </w:rPr>
        <w:t>Prepared by</w:t>
      </w:r>
      <w:r>
        <w:rPr>
          <w:b/>
        </w:rPr>
        <w:t>:</w:t>
      </w:r>
    </w:p>
    <w:p w:rsidR="00A61B85" w:rsidRPr="004D12CC" w:rsidRDefault="00A61B85" w:rsidP="00522B9E">
      <w:pPr>
        <w:jc w:val="center"/>
      </w:pPr>
      <w:smartTag w:uri="urn:schemas-microsoft-com:office:smarttags" w:element="PersonName">
        <w:r w:rsidRPr="004D12CC">
          <w:t>Sky</w:t>
        </w:r>
      </w:smartTag>
      <w:r w:rsidRPr="004D12CC">
        <w:t xml:space="preserve"> Research, Inc.</w:t>
      </w:r>
    </w:p>
    <w:p w:rsidR="00A61B85" w:rsidRDefault="00A61B85" w:rsidP="00522B9E">
      <w:pPr>
        <w:jc w:val="center"/>
      </w:pPr>
    </w:p>
    <w:p w:rsidR="00CF5ED4" w:rsidRDefault="00CF5ED4" w:rsidP="00522B9E">
      <w:pPr>
        <w:jc w:val="center"/>
      </w:pPr>
    </w:p>
    <w:p w:rsidR="00CF5ED4" w:rsidRPr="004D12CC" w:rsidRDefault="00CF5ED4" w:rsidP="00522B9E">
      <w:pPr>
        <w:jc w:val="center"/>
      </w:pPr>
    </w:p>
    <w:p w:rsidR="00A61B85" w:rsidRPr="004D12CC" w:rsidRDefault="00A61B85" w:rsidP="00522B9E">
      <w:pPr>
        <w:jc w:val="center"/>
      </w:pPr>
    </w:p>
    <w:p w:rsidR="00A61B85" w:rsidRPr="00E67E63" w:rsidRDefault="00A61B85" w:rsidP="00522B9E">
      <w:pPr>
        <w:jc w:val="center"/>
        <w:rPr>
          <w:b/>
        </w:rPr>
      </w:pPr>
      <w:r w:rsidRPr="00E67E63">
        <w:rPr>
          <w:b/>
        </w:rPr>
        <w:t>Prepared for</w:t>
      </w:r>
      <w:r>
        <w:rPr>
          <w:b/>
        </w:rPr>
        <w:t>:</w:t>
      </w:r>
    </w:p>
    <w:p w:rsidR="00A61B85" w:rsidRPr="00D94FAD" w:rsidRDefault="00741A73" w:rsidP="00522B9E">
      <w:pPr>
        <w:jc w:val="center"/>
        <w:rPr>
          <w:highlight w:val="yellow"/>
        </w:rPr>
      </w:pPr>
      <w:r>
        <w:t>URS</w:t>
      </w:r>
      <w:r w:rsidR="00873DBF">
        <w:t xml:space="preserve"> Group, Inc.</w:t>
      </w:r>
    </w:p>
    <w:p w:rsidR="00CF5ED4" w:rsidRDefault="00CF5ED4" w:rsidP="00522B9E">
      <w:pPr>
        <w:jc w:val="center"/>
      </w:pPr>
    </w:p>
    <w:p w:rsidR="00CF5ED4" w:rsidRPr="004D12CC" w:rsidRDefault="00CF5ED4" w:rsidP="00522B9E">
      <w:pPr>
        <w:jc w:val="center"/>
      </w:pPr>
    </w:p>
    <w:p w:rsidR="00CF5ED4" w:rsidRPr="004D12CC" w:rsidRDefault="00CF5ED4" w:rsidP="00522B9E">
      <w:pPr>
        <w:jc w:val="center"/>
      </w:pPr>
    </w:p>
    <w:p w:rsidR="00A61B85" w:rsidRPr="00E67E63" w:rsidRDefault="00A61B85" w:rsidP="00522B9E">
      <w:pPr>
        <w:jc w:val="center"/>
      </w:pPr>
    </w:p>
    <w:p w:rsidR="00A61B85" w:rsidRPr="00036281" w:rsidRDefault="00A61B85" w:rsidP="00522B9E">
      <w:pPr>
        <w:jc w:val="center"/>
        <w:rPr>
          <w:b/>
          <w:sz w:val="36"/>
          <w:szCs w:val="36"/>
        </w:rPr>
      </w:pPr>
      <w:r w:rsidRPr="00036281">
        <w:rPr>
          <w:b/>
          <w:sz w:val="36"/>
          <w:szCs w:val="36"/>
        </w:rPr>
        <w:t>DRAFT</w:t>
      </w:r>
      <w:r w:rsidR="00522B9E" w:rsidRPr="00036281">
        <w:rPr>
          <w:b/>
          <w:sz w:val="36"/>
          <w:szCs w:val="36"/>
        </w:rPr>
        <w:t xml:space="preserve"> </w:t>
      </w:r>
      <w:r w:rsidR="001B1892" w:rsidRPr="00036281">
        <w:rPr>
          <w:b/>
          <w:sz w:val="36"/>
          <w:szCs w:val="36"/>
        </w:rPr>
        <w:t>FINAL</w:t>
      </w:r>
    </w:p>
    <w:p w:rsidR="00A61B85" w:rsidRDefault="00A61B85" w:rsidP="00A61B85">
      <w:pPr>
        <w:jc w:val="center"/>
        <w:rPr>
          <w:szCs w:val="28"/>
        </w:rPr>
      </w:pPr>
    </w:p>
    <w:p w:rsidR="00D5246F" w:rsidRPr="00287906" w:rsidRDefault="00D5246F" w:rsidP="00D5246F">
      <w:pPr>
        <w:spacing w:after="480"/>
        <w:jc w:val="center"/>
        <w:outlineLvl w:val="0"/>
        <w:rPr>
          <w:b/>
        </w:rPr>
      </w:pPr>
      <w:r>
        <w:rPr>
          <w:szCs w:val="28"/>
        </w:rPr>
        <w:br w:type="page"/>
      </w:r>
      <w:bookmarkStart w:id="0" w:name="_Toc264830010"/>
      <w:r w:rsidRPr="00287906">
        <w:rPr>
          <w:b/>
        </w:rPr>
        <w:lastRenderedPageBreak/>
        <w:t>EXECUTIVE SUMMARY</w:t>
      </w:r>
      <w:bookmarkEnd w:id="0"/>
    </w:p>
    <w:p w:rsidR="0022327D" w:rsidRPr="00DE3F2A" w:rsidRDefault="0022327D" w:rsidP="007828C0">
      <w:pPr>
        <w:jc w:val="left"/>
      </w:pPr>
      <w:r w:rsidRPr="00DE3F2A">
        <w:t xml:space="preserve">This report describes the airborne geophysical survey </w:t>
      </w:r>
      <w:r w:rsidR="004F345A">
        <w:t xml:space="preserve">conducted in support </w:t>
      </w:r>
      <w:r w:rsidRPr="00DE3F2A">
        <w:t xml:space="preserve">of the </w:t>
      </w:r>
      <w:r w:rsidR="004F345A">
        <w:t>A</w:t>
      </w:r>
      <w:r w:rsidR="007828C0">
        <w:t xml:space="preserve">ctive </w:t>
      </w:r>
      <w:r w:rsidR="004F345A">
        <w:t>A</w:t>
      </w:r>
      <w:r w:rsidR="007828C0">
        <w:t xml:space="preserve">rmy Military Munitions Response Program (MMRP) </w:t>
      </w:r>
      <w:r w:rsidR="004F345A">
        <w:t>F</w:t>
      </w:r>
      <w:r w:rsidR="007828C0">
        <w:t xml:space="preserve">ield </w:t>
      </w:r>
      <w:r w:rsidR="004F345A">
        <w:t>D</w:t>
      </w:r>
      <w:r w:rsidR="007828C0">
        <w:t xml:space="preserve">emonstration of Wide Area Assessment (WAA) </w:t>
      </w:r>
      <w:r w:rsidR="004F345A">
        <w:t>M</w:t>
      </w:r>
      <w:r w:rsidR="007828C0">
        <w:t xml:space="preserve">ethods at Closed Castner Firing Range, Fort Bliss, Texas. </w:t>
      </w:r>
      <w:r w:rsidRPr="00DE3F2A">
        <w:t>This work was performed by Sky Research</w:t>
      </w:r>
      <w:r w:rsidR="00396A7C">
        <w:t>,</w:t>
      </w:r>
      <w:r w:rsidRPr="00DE3F2A">
        <w:t xml:space="preserve"> Inc</w:t>
      </w:r>
      <w:r w:rsidR="00396A7C">
        <w:t>.</w:t>
      </w:r>
      <w:r w:rsidRPr="00DE3F2A">
        <w:t xml:space="preserve"> (SKY), under </w:t>
      </w:r>
      <w:r w:rsidR="00480736">
        <w:t>a sub</w:t>
      </w:r>
      <w:r w:rsidRPr="00DE3F2A">
        <w:t xml:space="preserve">contract </w:t>
      </w:r>
      <w:r w:rsidR="00480736">
        <w:t>from</w:t>
      </w:r>
      <w:r w:rsidRPr="00DE3F2A">
        <w:t xml:space="preserve"> </w:t>
      </w:r>
      <w:r w:rsidR="00741A73" w:rsidRPr="00DE3F2A">
        <w:t>URS</w:t>
      </w:r>
      <w:r w:rsidR="00B52610">
        <w:t xml:space="preserve"> Group, Incorporated (URS)</w:t>
      </w:r>
      <w:r w:rsidR="005B10CE">
        <w:t xml:space="preserve">. </w:t>
      </w:r>
      <w:r w:rsidR="005B10CE" w:rsidRPr="005B10CE">
        <w:t xml:space="preserve">The objective of this subcontract </w:t>
      </w:r>
      <w:r w:rsidR="00480736">
        <w:t>was</w:t>
      </w:r>
      <w:r w:rsidR="005B10CE" w:rsidRPr="005B10CE">
        <w:t xml:space="preserve"> to demonstrate the costs and benefits of applying helicopter-borne magnetomet</w:t>
      </w:r>
      <w:r w:rsidR="00396A7C">
        <w:t>ry</w:t>
      </w:r>
      <w:r w:rsidR="005B10CE" w:rsidRPr="005B10CE">
        <w:t xml:space="preserve"> as</w:t>
      </w:r>
      <w:r w:rsidR="00480736">
        <w:t xml:space="preserve"> a WAA method</w:t>
      </w:r>
      <w:r w:rsidR="005B10CE" w:rsidRPr="005B10CE">
        <w:t xml:space="preserve"> </w:t>
      </w:r>
      <w:r w:rsidR="00480736">
        <w:t>at</w:t>
      </w:r>
      <w:r w:rsidR="005B10CE" w:rsidRPr="005B10CE">
        <w:t xml:space="preserve"> an Active Army MMRP site. This project demonstrate</w:t>
      </w:r>
      <w:r w:rsidR="00480736">
        <w:t>d</w:t>
      </w:r>
      <w:r w:rsidR="005B10CE" w:rsidRPr="005B10CE">
        <w:t xml:space="preserve"> helicopter-borne magnetomet</w:t>
      </w:r>
      <w:r w:rsidR="00396A7C">
        <w:t>ry</w:t>
      </w:r>
      <w:r w:rsidR="005B10CE" w:rsidRPr="005B10CE">
        <w:t xml:space="preserve"> as described in the </w:t>
      </w:r>
      <w:r w:rsidR="005B10CE" w:rsidRPr="00480736">
        <w:rPr>
          <w:i/>
        </w:rPr>
        <w:t>Wide Area Assessment Cost-Benefit Analysis: Active Army Military Munitions Response Program</w:t>
      </w:r>
      <w:r w:rsidR="005B10CE" w:rsidRPr="005B10CE">
        <w:t xml:space="preserve"> conducted by the </w:t>
      </w:r>
      <w:r w:rsidR="00F60656" w:rsidRPr="00F60656">
        <w:t xml:space="preserve">United States Army Environmental Command </w:t>
      </w:r>
      <w:r w:rsidR="00F60656">
        <w:t>(</w:t>
      </w:r>
      <w:r w:rsidR="005B10CE" w:rsidRPr="005B10CE">
        <w:t>USAEC</w:t>
      </w:r>
      <w:r w:rsidR="00F60656">
        <w:t>)</w:t>
      </w:r>
      <w:r w:rsidR="005B10CE" w:rsidRPr="005B10CE">
        <w:t xml:space="preserve"> in 2007-2008. </w:t>
      </w:r>
      <w:r w:rsidR="004F345A">
        <w:t xml:space="preserve">The goal was to </w:t>
      </w:r>
      <w:r w:rsidR="00396A7C">
        <w:t xml:space="preserve">provide </w:t>
      </w:r>
      <w:r w:rsidR="005B10CE" w:rsidRPr="005B10CE">
        <w:t xml:space="preserve">the Army with </w:t>
      </w:r>
      <w:r w:rsidR="00396A7C">
        <w:t xml:space="preserve">efficient low-altitude digital geophysical mapping (DGM) for ferrous metal detection and feature discrimination </w:t>
      </w:r>
      <w:r w:rsidR="005B10CE" w:rsidRPr="005B10CE">
        <w:t xml:space="preserve">to meet the requirements of a </w:t>
      </w:r>
      <w:r w:rsidR="0013269E" w:rsidRPr="00614C44">
        <w:t>Comprehensive Environmental Response, Compensation, and Liability Act</w:t>
      </w:r>
      <w:r w:rsidR="0013269E">
        <w:t xml:space="preserve"> (CERCLA)</w:t>
      </w:r>
      <w:r w:rsidR="0013269E" w:rsidRPr="005B10CE" w:rsidDel="0013269E">
        <w:t xml:space="preserve"> </w:t>
      </w:r>
      <w:r w:rsidR="0013269E">
        <w:t xml:space="preserve">Remedial Investigation </w:t>
      </w:r>
      <w:r w:rsidR="005B10CE" w:rsidRPr="005B10CE">
        <w:t>(RI)</w:t>
      </w:r>
      <w:r w:rsidR="0013269E">
        <w:t>.</w:t>
      </w:r>
    </w:p>
    <w:p w:rsidR="00EF5484" w:rsidRDefault="001D4366" w:rsidP="00A67DE0">
      <w:r w:rsidRPr="00DE3F2A">
        <w:t xml:space="preserve">Sky Research personnel mobilized to </w:t>
      </w:r>
      <w:smartTag w:uri="urn:schemas-microsoft-com:office:smarttags" w:element="place">
        <w:smartTag w:uri="urn:schemas-microsoft-com:office:smarttags" w:element="City">
          <w:r w:rsidR="00741A73" w:rsidRPr="00DE3F2A">
            <w:t>El Paso</w:t>
          </w:r>
        </w:smartTag>
        <w:r w:rsidR="00741A73" w:rsidRPr="00DE3F2A">
          <w:t xml:space="preserve">, </w:t>
        </w:r>
        <w:smartTag w:uri="urn:schemas-microsoft-com:office:smarttags" w:element="State">
          <w:r w:rsidR="00741A73" w:rsidRPr="00DE3F2A">
            <w:t>TX</w:t>
          </w:r>
        </w:smartTag>
      </w:smartTag>
      <w:r w:rsidR="00741A73" w:rsidRPr="00DE3F2A">
        <w:t xml:space="preserve"> </w:t>
      </w:r>
      <w:r w:rsidRPr="00DE3F2A">
        <w:t xml:space="preserve">on </w:t>
      </w:r>
      <w:r w:rsidR="00741A73" w:rsidRPr="00DE3F2A">
        <w:t>January</w:t>
      </w:r>
      <w:r w:rsidR="000C47C9" w:rsidRPr="00DE3F2A">
        <w:t xml:space="preserve"> </w:t>
      </w:r>
      <w:r w:rsidR="00DB38EC" w:rsidRPr="00DE3F2A">
        <w:t xml:space="preserve">9th </w:t>
      </w:r>
      <w:r w:rsidR="00F578B3" w:rsidRPr="00DE3F2A">
        <w:t xml:space="preserve">and </w:t>
      </w:r>
      <w:r w:rsidR="00741A73" w:rsidRPr="00DE3F2A">
        <w:t>10</w:t>
      </w:r>
      <w:r w:rsidR="00DB38EC" w:rsidRPr="00DE3F2A">
        <w:t>th</w:t>
      </w:r>
      <w:r w:rsidR="00F578B3" w:rsidRPr="00DE3F2A">
        <w:t xml:space="preserve">, </w:t>
      </w:r>
      <w:r w:rsidR="000C47C9" w:rsidRPr="00DE3F2A">
        <w:t>20</w:t>
      </w:r>
      <w:r w:rsidR="00741A73" w:rsidRPr="00DE3F2A">
        <w:t>10</w:t>
      </w:r>
      <w:r w:rsidR="000C47C9" w:rsidRPr="00DE3F2A">
        <w:t>.</w:t>
      </w:r>
      <w:r w:rsidRPr="00DE3F2A">
        <w:t xml:space="preserve"> Data</w:t>
      </w:r>
      <w:r w:rsidR="000C47C9" w:rsidRPr="00DE3F2A">
        <w:t xml:space="preserve"> acquisition started on </w:t>
      </w:r>
      <w:r w:rsidR="00741A73" w:rsidRPr="00DE3F2A">
        <w:t>January 1</w:t>
      </w:r>
      <w:r w:rsidR="004F345A">
        <w:t>1</w:t>
      </w:r>
      <w:r w:rsidR="00741A73" w:rsidRPr="00DE3F2A">
        <w:t>th</w:t>
      </w:r>
      <w:r w:rsidRPr="00DE3F2A">
        <w:t xml:space="preserve"> and finished, inc</w:t>
      </w:r>
      <w:r w:rsidR="000C47C9" w:rsidRPr="00DE3F2A">
        <w:t>luding re-flights</w:t>
      </w:r>
      <w:r w:rsidR="00A852EE">
        <w:t>,</w:t>
      </w:r>
      <w:r w:rsidR="000C47C9" w:rsidRPr="00DE3F2A">
        <w:t xml:space="preserve"> on </w:t>
      </w:r>
      <w:r w:rsidR="00741A73" w:rsidRPr="00DE3F2A">
        <w:t>January 14th, 2010</w:t>
      </w:r>
      <w:r w:rsidR="000C47C9" w:rsidRPr="00DE3F2A">
        <w:t xml:space="preserve">. </w:t>
      </w:r>
      <w:r w:rsidR="008074AD" w:rsidRPr="00DE3F2A">
        <w:t xml:space="preserve">A total of </w:t>
      </w:r>
      <w:r w:rsidR="008074AD">
        <w:t>1,742</w:t>
      </w:r>
      <w:r w:rsidR="008074AD" w:rsidRPr="00DE3F2A">
        <w:t xml:space="preserve"> acres of survey data were collected at an average of 4</w:t>
      </w:r>
      <w:r w:rsidR="008074AD">
        <w:t>35</w:t>
      </w:r>
      <w:r w:rsidR="004F345A">
        <w:t>.5</w:t>
      </w:r>
      <w:r w:rsidR="008074AD" w:rsidRPr="00DE3F2A">
        <w:t xml:space="preserve"> acres per survey day. </w:t>
      </w:r>
      <w:r w:rsidR="00EF5484">
        <w:t>Although the system performed within established specifications and met the survey data quality objectives, the local geology and vegetation degraded the utility of the final data set. The localized magnetic geologic response was significantly higher than optimal</w:t>
      </w:r>
      <w:r w:rsidR="008074AD">
        <w:t>, effectively resulting in increased noise levels. Local vegetation forced the survey to be flown at the upper end of the system’s effective survey altitude envelope</w:t>
      </w:r>
      <w:r w:rsidR="00427AFB">
        <w:t xml:space="preserve"> in some areas and outside its effective altitude in others. This d</w:t>
      </w:r>
      <w:r w:rsidR="008074AD">
        <w:t>ecreas</w:t>
      </w:r>
      <w:r w:rsidR="00427AFB">
        <w:t>ed</w:t>
      </w:r>
      <w:r w:rsidR="008074AD">
        <w:t xml:space="preserve"> the </w:t>
      </w:r>
      <w:r w:rsidR="00DC3099">
        <w:t xml:space="preserve">received </w:t>
      </w:r>
      <w:r w:rsidR="008074AD">
        <w:t xml:space="preserve">amplitude of the magnetic signal from ferrous material similar in size and shape to the targets of interest. </w:t>
      </w:r>
    </w:p>
    <w:p w:rsidR="00DC3099" w:rsidRDefault="000C47C9" w:rsidP="00425EC2">
      <w:r w:rsidRPr="00DE3F2A">
        <w:t xml:space="preserve">After </w:t>
      </w:r>
      <w:r w:rsidR="00DC3099">
        <w:t xml:space="preserve">data </w:t>
      </w:r>
      <w:r w:rsidRPr="00DE3F2A">
        <w:t xml:space="preserve">processing, a total of </w:t>
      </w:r>
      <w:r w:rsidR="00EF5484">
        <w:t>52,751</w:t>
      </w:r>
      <w:r w:rsidR="00EF5484" w:rsidRPr="00DE3F2A">
        <w:t xml:space="preserve"> </w:t>
      </w:r>
      <w:r w:rsidRPr="00DE3F2A">
        <w:t>anomalies were identified</w:t>
      </w:r>
      <w:r w:rsidR="004039A4" w:rsidRPr="00DE3F2A">
        <w:t xml:space="preserve"> within the survey boundary</w:t>
      </w:r>
      <w:r w:rsidRPr="00DE3F2A">
        <w:t xml:space="preserve">. </w:t>
      </w:r>
      <w:r w:rsidR="008074AD">
        <w:t>Although t</w:t>
      </w:r>
      <w:r w:rsidR="00275D3C" w:rsidRPr="00DE3F2A">
        <w:t>hese anomalies were c</w:t>
      </w:r>
      <w:r w:rsidR="004039A4" w:rsidRPr="00DE3F2A">
        <w:t>lassified</w:t>
      </w:r>
      <w:r w:rsidR="00275D3C" w:rsidRPr="00DE3F2A">
        <w:t xml:space="preserve"> with respect to their appa</w:t>
      </w:r>
      <w:r w:rsidR="004039A4" w:rsidRPr="00DE3F2A">
        <w:t>rent size and dipole orientation</w:t>
      </w:r>
      <w:r w:rsidR="008074AD">
        <w:t>, separation of geologic anomalies from discrete ferrous objects was not reliably achieved. A</w:t>
      </w:r>
      <w:r w:rsidRPr="00DE3F2A">
        <w:t xml:space="preserve">nomaly density maps were produced to provide an image of the spatial </w:t>
      </w:r>
      <w:r w:rsidR="008074AD">
        <w:t xml:space="preserve">anomaly </w:t>
      </w:r>
      <w:r w:rsidRPr="00DE3F2A">
        <w:t xml:space="preserve">distribution </w:t>
      </w:r>
      <w:r w:rsidR="008074AD">
        <w:t xml:space="preserve">over </w:t>
      </w:r>
      <w:r w:rsidRPr="00DE3F2A">
        <w:t xml:space="preserve">the site. </w:t>
      </w:r>
      <w:r w:rsidR="008074AD">
        <w:t xml:space="preserve">Based upon these results, seven areas of interest </w:t>
      </w:r>
      <w:r w:rsidR="00516626">
        <w:t xml:space="preserve">(AOIs) </w:t>
      </w:r>
      <w:r w:rsidR="008074AD">
        <w:t>were identified</w:t>
      </w:r>
      <w:r w:rsidR="008074AD" w:rsidRPr="008074AD">
        <w:t xml:space="preserve"> </w:t>
      </w:r>
      <w:r w:rsidR="008074AD">
        <w:t xml:space="preserve">by virtue of being indicative of some kind of anthropic activity such as clusters of large discrete dipoles that do not appear ‘natural’, linear features, or elevated anomaly density that is incongruent with the apparent local geologic response. </w:t>
      </w:r>
    </w:p>
    <w:p w:rsidR="00425EC2" w:rsidRDefault="00425EC2" w:rsidP="00425EC2">
      <w:pPr>
        <w:rPr>
          <w:szCs w:val="28"/>
        </w:rPr>
      </w:pPr>
      <w:r>
        <w:rPr>
          <w:szCs w:val="28"/>
        </w:rPr>
        <w:t xml:space="preserve">Much of the </w:t>
      </w:r>
      <w:r w:rsidR="00DC3099">
        <w:rPr>
          <w:szCs w:val="28"/>
        </w:rPr>
        <w:t xml:space="preserve">survey </w:t>
      </w:r>
      <w:r>
        <w:rPr>
          <w:szCs w:val="28"/>
        </w:rPr>
        <w:t>area was masked by the geologic response</w:t>
      </w:r>
      <w:r w:rsidR="00DC3099">
        <w:rPr>
          <w:szCs w:val="28"/>
        </w:rPr>
        <w:t xml:space="preserve"> and/or contained vegetation that necessitated survey altitudes at greater than the effective altitude of the system</w:t>
      </w:r>
      <w:r>
        <w:rPr>
          <w:szCs w:val="28"/>
        </w:rPr>
        <w:t xml:space="preserve">. In these </w:t>
      </w:r>
      <w:r w:rsidR="00B52610">
        <w:rPr>
          <w:szCs w:val="28"/>
        </w:rPr>
        <w:t>areas,</w:t>
      </w:r>
      <w:r>
        <w:rPr>
          <w:szCs w:val="28"/>
        </w:rPr>
        <w:t xml:space="preserve"> the data do not support any conclusions with respect to the </w:t>
      </w:r>
      <w:r w:rsidR="00DC3099">
        <w:rPr>
          <w:szCs w:val="28"/>
        </w:rPr>
        <w:t xml:space="preserve">density and distribution </w:t>
      </w:r>
      <w:r>
        <w:rPr>
          <w:szCs w:val="28"/>
        </w:rPr>
        <w:t>of ferrous material at the site.</w:t>
      </w:r>
    </w:p>
    <w:p w:rsidR="00D5246F" w:rsidRPr="00E67E63" w:rsidRDefault="00D5246F" w:rsidP="00425EC2">
      <w:pPr>
        <w:rPr>
          <w:szCs w:val="28"/>
        </w:rPr>
        <w:sectPr w:rsidR="00D5246F" w:rsidRPr="00E67E63" w:rsidSect="00DB38EC">
          <w:headerReference w:type="default" r:id="rId9"/>
          <w:headerReference w:type="first" r:id="rId10"/>
          <w:footerReference w:type="first" r:id="rId11"/>
          <w:pgSz w:w="12240" w:h="15840" w:code="1"/>
          <w:pgMar w:top="1440" w:right="1440" w:bottom="1440" w:left="1440" w:header="720" w:footer="720" w:gutter="0"/>
          <w:pgNumType w:fmt="lowerRoman" w:start="1"/>
          <w:cols w:space="720"/>
          <w:titlePg/>
          <w:docGrid w:linePitch="360"/>
        </w:sectPr>
      </w:pPr>
    </w:p>
    <w:p w:rsidR="00A61B85" w:rsidRPr="008D771C" w:rsidRDefault="00A61B85" w:rsidP="00A61B85">
      <w:pPr>
        <w:spacing w:after="480"/>
        <w:jc w:val="center"/>
        <w:rPr>
          <w:b/>
        </w:rPr>
      </w:pPr>
      <w:bookmarkStart w:id="1" w:name="_Toc136846277"/>
      <w:r w:rsidRPr="008D771C">
        <w:rPr>
          <w:b/>
        </w:rPr>
        <w:lastRenderedPageBreak/>
        <w:t>TABLE OF CONTENTS</w:t>
      </w:r>
      <w:bookmarkEnd w:id="1"/>
    </w:p>
    <w:p w:rsidR="00E12998" w:rsidRDefault="001176A8">
      <w:pPr>
        <w:pStyle w:val="TOC1"/>
        <w:rPr>
          <w:rFonts w:ascii="Calibri" w:hAnsi="Calibri" w:cs="Times New Roman"/>
          <w:b w:val="0"/>
          <w:bCs w:val="0"/>
          <w:noProof/>
          <w:sz w:val="22"/>
          <w:szCs w:val="22"/>
        </w:rPr>
      </w:pPr>
      <w:r w:rsidRPr="001176A8">
        <w:rPr>
          <w:bCs w:val="0"/>
        </w:rPr>
        <w:fldChar w:fldCharType="begin"/>
      </w:r>
      <w:r w:rsidR="00230856">
        <w:rPr>
          <w:bCs w:val="0"/>
        </w:rPr>
        <w:instrText xml:space="preserve"> TOC \o "1-4" \h \z \u </w:instrText>
      </w:r>
      <w:r w:rsidRPr="001176A8">
        <w:rPr>
          <w:bCs w:val="0"/>
        </w:rPr>
        <w:fldChar w:fldCharType="separate"/>
      </w:r>
      <w:hyperlink w:anchor="_Toc264830010" w:history="1">
        <w:r w:rsidR="00E12998" w:rsidRPr="00775218">
          <w:rPr>
            <w:rStyle w:val="Hyperlink"/>
            <w:noProof/>
          </w:rPr>
          <w:t>EXECUTIVE SUMMARY</w:t>
        </w:r>
        <w:r w:rsidR="00E12998">
          <w:rPr>
            <w:noProof/>
            <w:webHidden/>
          </w:rPr>
          <w:tab/>
        </w:r>
        <w:r>
          <w:rPr>
            <w:noProof/>
            <w:webHidden/>
          </w:rPr>
          <w:fldChar w:fldCharType="begin"/>
        </w:r>
        <w:r w:rsidR="00E12998">
          <w:rPr>
            <w:noProof/>
            <w:webHidden/>
          </w:rPr>
          <w:instrText xml:space="preserve"> PAGEREF _Toc264830010 \h </w:instrText>
        </w:r>
        <w:r>
          <w:rPr>
            <w:noProof/>
            <w:webHidden/>
          </w:rPr>
        </w:r>
        <w:r>
          <w:rPr>
            <w:noProof/>
            <w:webHidden/>
          </w:rPr>
          <w:fldChar w:fldCharType="separate"/>
        </w:r>
        <w:r w:rsidR="008C1E75">
          <w:rPr>
            <w:noProof/>
            <w:webHidden/>
          </w:rPr>
          <w:t>ii</w:t>
        </w:r>
        <w:r>
          <w:rPr>
            <w:noProof/>
            <w:webHidden/>
          </w:rPr>
          <w:fldChar w:fldCharType="end"/>
        </w:r>
      </w:hyperlink>
    </w:p>
    <w:p w:rsidR="00E12998" w:rsidRDefault="001176A8">
      <w:pPr>
        <w:pStyle w:val="TOC1"/>
        <w:rPr>
          <w:rFonts w:ascii="Calibri" w:hAnsi="Calibri" w:cs="Times New Roman"/>
          <w:b w:val="0"/>
          <w:bCs w:val="0"/>
          <w:noProof/>
          <w:sz w:val="22"/>
          <w:szCs w:val="22"/>
        </w:rPr>
      </w:pPr>
      <w:hyperlink w:anchor="_Toc264830011" w:history="1">
        <w:r w:rsidR="00E12998" w:rsidRPr="00775218">
          <w:rPr>
            <w:rStyle w:val="Hyperlink"/>
            <w:noProof/>
          </w:rPr>
          <w:t>Acronyms and Abbreviations</w:t>
        </w:r>
        <w:r w:rsidR="00E12998">
          <w:rPr>
            <w:noProof/>
            <w:webHidden/>
          </w:rPr>
          <w:tab/>
        </w:r>
        <w:r>
          <w:rPr>
            <w:noProof/>
            <w:webHidden/>
          </w:rPr>
          <w:fldChar w:fldCharType="begin"/>
        </w:r>
        <w:r w:rsidR="00E12998">
          <w:rPr>
            <w:noProof/>
            <w:webHidden/>
          </w:rPr>
          <w:instrText xml:space="preserve"> PAGEREF _Toc264830011 \h </w:instrText>
        </w:r>
        <w:r>
          <w:rPr>
            <w:noProof/>
            <w:webHidden/>
          </w:rPr>
        </w:r>
        <w:r>
          <w:rPr>
            <w:noProof/>
            <w:webHidden/>
          </w:rPr>
          <w:fldChar w:fldCharType="separate"/>
        </w:r>
        <w:r w:rsidR="008C1E75">
          <w:rPr>
            <w:noProof/>
            <w:webHidden/>
          </w:rPr>
          <w:t>v</w:t>
        </w:r>
        <w:r>
          <w:rPr>
            <w:noProof/>
            <w:webHidden/>
          </w:rPr>
          <w:fldChar w:fldCharType="end"/>
        </w:r>
      </w:hyperlink>
    </w:p>
    <w:p w:rsidR="00E12998" w:rsidRDefault="001176A8">
      <w:pPr>
        <w:pStyle w:val="TOC1"/>
        <w:tabs>
          <w:tab w:val="left" w:pos="480"/>
        </w:tabs>
        <w:rPr>
          <w:rFonts w:ascii="Calibri" w:hAnsi="Calibri" w:cs="Times New Roman"/>
          <w:b w:val="0"/>
          <w:bCs w:val="0"/>
          <w:noProof/>
          <w:sz w:val="22"/>
          <w:szCs w:val="22"/>
        </w:rPr>
      </w:pPr>
      <w:hyperlink w:anchor="_Toc264830012" w:history="1">
        <w:r w:rsidR="00E12998" w:rsidRPr="00775218">
          <w:rPr>
            <w:rStyle w:val="Hyperlink"/>
            <w:noProof/>
          </w:rPr>
          <w:t>1</w:t>
        </w:r>
        <w:r w:rsidR="00E12998">
          <w:rPr>
            <w:rFonts w:ascii="Calibri" w:hAnsi="Calibri" w:cs="Times New Roman"/>
            <w:b w:val="0"/>
            <w:bCs w:val="0"/>
            <w:noProof/>
            <w:sz w:val="22"/>
            <w:szCs w:val="22"/>
          </w:rPr>
          <w:tab/>
        </w:r>
        <w:r w:rsidR="00E12998" w:rsidRPr="00775218">
          <w:rPr>
            <w:rStyle w:val="Hyperlink"/>
            <w:noProof/>
          </w:rPr>
          <w:t>Introduction</w:t>
        </w:r>
        <w:r w:rsidR="00E12998">
          <w:rPr>
            <w:noProof/>
            <w:webHidden/>
          </w:rPr>
          <w:tab/>
        </w:r>
        <w:r>
          <w:rPr>
            <w:noProof/>
            <w:webHidden/>
          </w:rPr>
          <w:fldChar w:fldCharType="begin"/>
        </w:r>
        <w:r w:rsidR="00E12998">
          <w:rPr>
            <w:noProof/>
            <w:webHidden/>
          </w:rPr>
          <w:instrText xml:space="preserve"> PAGEREF _Toc264830012 \h </w:instrText>
        </w:r>
        <w:r>
          <w:rPr>
            <w:noProof/>
            <w:webHidden/>
          </w:rPr>
        </w:r>
        <w:r>
          <w:rPr>
            <w:noProof/>
            <w:webHidden/>
          </w:rPr>
          <w:fldChar w:fldCharType="separate"/>
        </w:r>
        <w:r w:rsidR="008C1E75">
          <w:rPr>
            <w:noProof/>
            <w:webHidden/>
          </w:rPr>
          <w:t>7</w:t>
        </w:r>
        <w:r>
          <w:rPr>
            <w:noProof/>
            <w:webHidden/>
          </w:rPr>
          <w:fldChar w:fldCharType="end"/>
        </w:r>
      </w:hyperlink>
    </w:p>
    <w:p w:rsidR="00E12998" w:rsidRDefault="001176A8">
      <w:pPr>
        <w:pStyle w:val="TOC2"/>
        <w:tabs>
          <w:tab w:val="left" w:pos="720"/>
          <w:tab w:val="right" w:leader="dot" w:pos="9350"/>
        </w:tabs>
        <w:rPr>
          <w:rFonts w:ascii="Calibri" w:hAnsi="Calibri"/>
          <w:bCs w:val="0"/>
          <w:noProof/>
          <w:sz w:val="22"/>
          <w:szCs w:val="22"/>
        </w:rPr>
      </w:pPr>
      <w:hyperlink w:anchor="_Toc264830013" w:history="1">
        <w:r w:rsidR="00E12998" w:rsidRPr="00775218">
          <w:rPr>
            <w:rStyle w:val="Hyperlink"/>
            <w:noProof/>
          </w:rPr>
          <w:t>1.1</w:t>
        </w:r>
        <w:r w:rsidR="00E12998">
          <w:rPr>
            <w:rFonts w:ascii="Calibri" w:hAnsi="Calibri"/>
            <w:bCs w:val="0"/>
            <w:noProof/>
            <w:sz w:val="22"/>
            <w:szCs w:val="22"/>
          </w:rPr>
          <w:tab/>
        </w:r>
        <w:r w:rsidR="00E12998" w:rsidRPr="00775218">
          <w:rPr>
            <w:rStyle w:val="Hyperlink"/>
            <w:noProof/>
          </w:rPr>
          <w:t>Background and Objectives</w:t>
        </w:r>
        <w:r w:rsidR="00E12998">
          <w:rPr>
            <w:noProof/>
            <w:webHidden/>
          </w:rPr>
          <w:tab/>
        </w:r>
        <w:r>
          <w:rPr>
            <w:noProof/>
            <w:webHidden/>
          </w:rPr>
          <w:fldChar w:fldCharType="begin"/>
        </w:r>
        <w:r w:rsidR="00E12998">
          <w:rPr>
            <w:noProof/>
            <w:webHidden/>
          </w:rPr>
          <w:instrText xml:space="preserve"> PAGEREF _Toc264830013 \h </w:instrText>
        </w:r>
        <w:r>
          <w:rPr>
            <w:noProof/>
            <w:webHidden/>
          </w:rPr>
        </w:r>
        <w:r>
          <w:rPr>
            <w:noProof/>
            <w:webHidden/>
          </w:rPr>
          <w:fldChar w:fldCharType="separate"/>
        </w:r>
        <w:r w:rsidR="008C1E75">
          <w:rPr>
            <w:noProof/>
            <w:webHidden/>
          </w:rPr>
          <w:t>7</w:t>
        </w:r>
        <w:r>
          <w:rPr>
            <w:noProof/>
            <w:webHidden/>
          </w:rPr>
          <w:fldChar w:fldCharType="end"/>
        </w:r>
      </w:hyperlink>
    </w:p>
    <w:p w:rsidR="00E12998" w:rsidRDefault="001176A8">
      <w:pPr>
        <w:pStyle w:val="TOC2"/>
        <w:tabs>
          <w:tab w:val="left" w:pos="720"/>
          <w:tab w:val="right" w:leader="dot" w:pos="9350"/>
        </w:tabs>
        <w:rPr>
          <w:rFonts w:ascii="Calibri" w:hAnsi="Calibri"/>
          <w:bCs w:val="0"/>
          <w:noProof/>
          <w:sz w:val="22"/>
          <w:szCs w:val="22"/>
        </w:rPr>
      </w:pPr>
      <w:hyperlink w:anchor="_Toc264830014" w:history="1">
        <w:r w:rsidR="00E12998" w:rsidRPr="00775218">
          <w:rPr>
            <w:rStyle w:val="Hyperlink"/>
            <w:noProof/>
          </w:rPr>
          <w:t>1.2</w:t>
        </w:r>
        <w:r w:rsidR="00E12998">
          <w:rPr>
            <w:rFonts w:ascii="Calibri" w:hAnsi="Calibri"/>
            <w:bCs w:val="0"/>
            <w:noProof/>
            <w:sz w:val="22"/>
            <w:szCs w:val="22"/>
          </w:rPr>
          <w:tab/>
        </w:r>
        <w:r w:rsidR="00E12998" w:rsidRPr="00775218">
          <w:rPr>
            <w:rStyle w:val="Hyperlink"/>
            <w:noProof/>
          </w:rPr>
          <w:t>Scope of Work</w:t>
        </w:r>
        <w:r w:rsidR="00E12998">
          <w:rPr>
            <w:noProof/>
            <w:webHidden/>
          </w:rPr>
          <w:tab/>
        </w:r>
        <w:r>
          <w:rPr>
            <w:noProof/>
            <w:webHidden/>
          </w:rPr>
          <w:fldChar w:fldCharType="begin"/>
        </w:r>
        <w:r w:rsidR="00E12998">
          <w:rPr>
            <w:noProof/>
            <w:webHidden/>
          </w:rPr>
          <w:instrText xml:space="preserve"> PAGEREF _Toc264830014 \h </w:instrText>
        </w:r>
        <w:r>
          <w:rPr>
            <w:noProof/>
            <w:webHidden/>
          </w:rPr>
        </w:r>
        <w:r>
          <w:rPr>
            <w:noProof/>
            <w:webHidden/>
          </w:rPr>
          <w:fldChar w:fldCharType="separate"/>
        </w:r>
        <w:r w:rsidR="008C1E75">
          <w:rPr>
            <w:noProof/>
            <w:webHidden/>
          </w:rPr>
          <w:t>7</w:t>
        </w:r>
        <w:r>
          <w:rPr>
            <w:noProof/>
            <w:webHidden/>
          </w:rPr>
          <w:fldChar w:fldCharType="end"/>
        </w:r>
      </w:hyperlink>
    </w:p>
    <w:p w:rsidR="00E12998" w:rsidRDefault="001176A8">
      <w:pPr>
        <w:pStyle w:val="TOC2"/>
        <w:tabs>
          <w:tab w:val="left" w:pos="720"/>
          <w:tab w:val="right" w:leader="dot" w:pos="9350"/>
        </w:tabs>
        <w:rPr>
          <w:rFonts w:ascii="Calibri" w:hAnsi="Calibri"/>
          <w:bCs w:val="0"/>
          <w:noProof/>
          <w:sz w:val="22"/>
          <w:szCs w:val="22"/>
        </w:rPr>
      </w:pPr>
      <w:hyperlink w:anchor="_Toc264830015" w:history="1">
        <w:r w:rsidR="00E12998" w:rsidRPr="00775218">
          <w:rPr>
            <w:rStyle w:val="Hyperlink"/>
            <w:noProof/>
          </w:rPr>
          <w:t>1.3</w:t>
        </w:r>
        <w:r w:rsidR="00E12998">
          <w:rPr>
            <w:rFonts w:ascii="Calibri" w:hAnsi="Calibri"/>
            <w:bCs w:val="0"/>
            <w:noProof/>
            <w:sz w:val="22"/>
            <w:szCs w:val="22"/>
          </w:rPr>
          <w:tab/>
        </w:r>
        <w:r w:rsidR="00E12998" w:rsidRPr="00775218">
          <w:rPr>
            <w:rStyle w:val="Hyperlink"/>
            <w:noProof/>
          </w:rPr>
          <w:t>Site Location and Description</w:t>
        </w:r>
        <w:r w:rsidR="00E12998">
          <w:rPr>
            <w:noProof/>
            <w:webHidden/>
          </w:rPr>
          <w:tab/>
        </w:r>
        <w:r>
          <w:rPr>
            <w:noProof/>
            <w:webHidden/>
          </w:rPr>
          <w:fldChar w:fldCharType="begin"/>
        </w:r>
        <w:r w:rsidR="00E12998">
          <w:rPr>
            <w:noProof/>
            <w:webHidden/>
          </w:rPr>
          <w:instrText xml:space="preserve"> PAGEREF _Toc264830015 \h </w:instrText>
        </w:r>
        <w:r>
          <w:rPr>
            <w:noProof/>
            <w:webHidden/>
          </w:rPr>
        </w:r>
        <w:r>
          <w:rPr>
            <w:noProof/>
            <w:webHidden/>
          </w:rPr>
          <w:fldChar w:fldCharType="separate"/>
        </w:r>
        <w:r w:rsidR="008C1E75">
          <w:rPr>
            <w:noProof/>
            <w:webHidden/>
          </w:rPr>
          <w:t>7</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16" w:history="1">
        <w:r w:rsidR="00E12998" w:rsidRPr="00775218">
          <w:rPr>
            <w:rStyle w:val="Hyperlink"/>
            <w:noProof/>
          </w:rPr>
          <w:t>1.3.1</w:t>
        </w:r>
        <w:r w:rsidR="00E12998">
          <w:rPr>
            <w:rFonts w:ascii="Calibri" w:hAnsi="Calibri"/>
            <w:noProof/>
            <w:sz w:val="22"/>
            <w:szCs w:val="22"/>
          </w:rPr>
          <w:tab/>
        </w:r>
        <w:r w:rsidR="00E12998" w:rsidRPr="00775218">
          <w:rPr>
            <w:rStyle w:val="Hyperlink"/>
            <w:noProof/>
          </w:rPr>
          <w:t>Topography and Vegetation</w:t>
        </w:r>
        <w:r w:rsidR="00E12998">
          <w:rPr>
            <w:noProof/>
            <w:webHidden/>
          </w:rPr>
          <w:tab/>
        </w:r>
        <w:r>
          <w:rPr>
            <w:noProof/>
            <w:webHidden/>
          </w:rPr>
          <w:fldChar w:fldCharType="begin"/>
        </w:r>
        <w:r w:rsidR="00E12998">
          <w:rPr>
            <w:noProof/>
            <w:webHidden/>
          </w:rPr>
          <w:instrText xml:space="preserve"> PAGEREF _Toc264830016 \h </w:instrText>
        </w:r>
        <w:r>
          <w:rPr>
            <w:noProof/>
            <w:webHidden/>
          </w:rPr>
        </w:r>
        <w:r>
          <w:rPr>
            <w:noProof/>
            <w:webHidden/>
          </w:rPr>
          <w:fldChar w:fldCharType="separate"/>
        </w:r>
        <w:r w:rsidR="008C1E75">
          <w:rPr>
            <w:noProof/>
            <w:webHidden/>
          </w:rPr>
          <w:t>8</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17" w:history="1">
        <w:r w:rsidR="00E12998" w:rsidRPr="00775218">
          <w:rPr>
            <w:rStyle w:val="Hyperlink"/>
            <w:noProof/>
          </w:rPr>
          <w:t>1.3.2</w:t>
        </w:r>
        <w:r w:rsidR="00E12998">
          <w:rPr>
            <w:rFonts w:ascii="Calibri" w:hAnsi="Calibri"/>
            <w:noProof/>
            <w:sz w:val="22"/>
            <w:szCs w:val="22"/>
          </w:rPr>
          <w:tab/>
        </w:r>
        <w:r w:rsidR="00E12998" w:rsidRPr="00775218">
          <w:rPr>
            <w:rStyle w:val="Hyperlink"/>
            <w:noProof/>
          </w:rPr>
          <w:t>Geologic Conditions</w:t>
        </w:r>
        <w:r w:rsidR="00E12998">
          <w:rPr>
            <w:noProof/>
            <w:webHidden/>
          </w:rPr>
          <w:tab/>
        </w:r>
        <w:r>
          <w:rPr>
            <w:noProof/>
            <w:webHidden/>
          </w:rPr>
          <w:fldChar w:fldCharType="begin"/>
        </w:r>
        <w:r w:rsidR="00E12998">
          <w:rPr>
            <w:noProof/>
            <w:webHidden/>
          </w:rPr>
          <w:instrText xml:space="preserve"> PAGEREF _Toc264830017 \h </w:instrText>
        </w:r>
        <w:r>
          <w:rPr>
            <w:noProof/>
            <w:webHidden/>
          </w:rPr>
        </w:r>
        <w:r>
          <w:rPr>
            <w:noProof/>
            <w:webHidden/>
          </w:rPr>
          <w:fldChar w:fldCharType="separate"/>
        </w:r>
        <w:r w:rsidR="008C1E75">
          <w:rPr>
            <w:noProof/>
            <w:webHidden/>
          </w:rPr>
          <w:t>8</w:t>
        </w:r>
        <w:r>
          <w:rPr>
            <w:noProof/>
            <w:webHidden/>
          </w:rPr>
          <w:fldChar w:fldCharType="end"/>
        </w:r>
      </w:hyperlink>
    </w:p>
    <w:p w:rsidR="00E12998" w:rsidRDefault="001176A8">
      <w:pPr>
        <w:pStyle w:val="TOC2"/>
        <w:tabs>
          <w:tab w:val="left" w:pos="720"/>
          <w:tab w:val="right" w:leader="dot" w:pos="9350"/>
        </w:tabs>
        <w:rPr>
          <w:rFonts w:ascii="Calibri" w:hAnsi="Calibri"/>
          <w:bCs w:val="0"/>
          <w:noProof/>
          <w:sz w:val="22"/>
          <w:szCs w:val="22"/>
        </w:rPr>
      </w:pPr>
      <w:hyperlink w:anchor="_Toc264830018" w:history="1">
        <w:r w:rsidR="00E12998" w:rsidRPr="00775218">
          <w:rPr>
            <w:rStyle w:val="Hyperlink"/>
            <w:noProof/>
          </w:rPr>
          <w:t>1.4</w:t>
        </w:r>
        <w:r w:rsidR="00E12998">
          <w:rPr>
            <w:rFonts w:ascii="Calibri" w:hAnsi="Calibri"/>
            <w:bCs w:val="0"/>
            <w:noProof/>
            <w:sz w:val="22"/>
            <w:szCs w:val="22"/>
          </w:rPr>
          <w:tab/>
        </w:r>
        <w:r w:rsidR="00E12998" w:rsidRPr="00775218">
          <w:rPr>
            <w:rStyle w:val="Hyperlink"/>
            <w:noProof/>
          </w:rPr>
          <w:t>Known Ordnance History</w:t>
        </w:r>
        <w:r w:rsidR="00E12998">
          <w:rPr>
            <w:noProof/>
            <w:webHidden/>
          </w:rPr>
          <w:tab/>
        </w:r>
        <w:r>
          <w:rPr>
            <w:noProof/>
            <w:webHidden/>
          </w:rPr>
          <w:fldChar w:fldCharType="begin"/>
        </w:r>
        <w:r w:rsidR="00E12998">
          <w:rPr>
            <w:noProof/>
            <w:webHidden/>
          </w:rPr>
          <w:instrText xml:space="preserve"> PAGEREF _Toc264830018 \h </w:instrText>
        </w:r>
        <w:r>
          <w:rPr>
            <w:noProof/>
            <w:webHidden/>
          </w:rPr>
        </w:r>
        <w:r>
          <w:rPr>
            <w:noProof/>
            <w:webHidden/>
          </w:rPr>
          <w:fldChar w:fldCharType="separate"/>
        </w:r>
        <w:r w:rsidR="008C1E75">
          <w:rPr>
            <w:noProof/>
            <w:webHidden/>
          </w:rPr>
          <w:t>8</w:t>
        </w:r>
        <w:r>
          <w:rPr>
            <w:noProof/>
            <w:webHidden/>
          </w:rPr>
          <w:fldChar w:fldCharType="end"/>
        </w:r>
      </w:hyperlink>
    </w:p>
    <w:p w:rsidR="00E12998" w:rsidRDefault="001176A8">
      <w:pPr>
        <w:pStyle w:val="TOC1"/>
        <w:tabs>
          <w:tab w:val="left" w:pos="480"/>
        </w:tabs>
        <w:rPr>
          <w:rFonts w:ascii="Calibri" w:hAnsi="Calibri" w:cs="Times New Roman"/>
          <w:b w:val="0"/>
          <w:bCs w:val="0"/>
          <w:noProof/>
          <w:sz w:val="22"/>
          <w:szCs w:val="22"/>
        </w:rPr>
      </w:pPr>
      <w:hyperlink w:anchor="_Toc264830019" w:history="1">
        <w:r w:rsidR="00E12998" w:rsidRPr="00775218">
          <w:rPr>
            <w:rStyle w:val="Hyperlink"/>
            <w:noProof/>
          </w:rPr>
          <w:t>2</w:t>
        </w:r>
        <w:r w:rsidR="00E12998">
          <w:rPr>
            <w:rFonts w:ascii="Calibri" w:hAnsi="Calibri" w:cs="Times New Roman"/>
            <w:b w:val="0"/>
            <w:bCs w:val="0"/>
            <w:noProof/>
            <w:sz w:val="22"/>
            <w:szCs w:val="22"/>
          </w:rPr>
          <w:tab/>
        </w:r>
        <w:r w:rsidR="00E12998" w:rsidRPr="00775218">
          <w:rPr>
            <w:rStyle w:val="Hyperlink"/>
            <w:noProof/>
          </w:rPr>
          <w:t>Equipment and Methodology Description</w:t>
        </w:r>
        <w:r w:rsidR="00E12998">
          <w:rPr>
            <w:noProof/>
            <w:webHidden/>
          </w:rPr>
          <w:tab/>
        </w:r>
        <w:r>
          <w:rPr>
            <w:noProof/>
            <w:webHidden/>
          </w:rPr>
          <w:fldChar w:fldCharType="begin"/>
        </w:r>
        <w:r w:rsidR="00E12998">
          <w:rPr>
            <w:noProof/>
            <w:webHidden/>
          </w:rPr>
          <w:instrText xml:space="preserve"> PAGEREF _Toc264830019 \h </w:instrText>
        </w:r>
        <w:r>
          <w:rPr>
            <w:noProof/>
            <w:webHidden/>
          </w:rPr>
        </w:r>
        <w:r>
          <w:rPr>
            <w:noProof/>
            <w:webHidden/>
          </w:rPr>
          <w:fldChar w:fldCharType="separate"/>
        </w:r>
        <w:r w:rsidR="008C1E75">
          <w:rPr>
            <w:noProof/>
            <w:webHidden/>
          </w:rPr>
          <w:t>9</w:t>
        </w:r>
        <w:r>
          <w:rPr>
            <w:noProof/>
            <w:webHidden/>
          </w:rPr>
          <w:fldChar w:fldCharType="end"/>
        </w:r>
      </w:hyperlink>
    </w:p>
    <w:p w:rsidR="00E12998" w:rsidRDefault="001176A8">
      <w:pPr>
        <w:pStyle w:val="TOC2"/>
        <w:tabs>
          <w:tab w:val="left" w:pos="720"/>
          <w:tab w:val="right" w:leader="dot" w:pos="9350"/>
        </w:tabs>
        <w:rPr>
          <w:rFonts w:ascii="Calibri" w:hAnsi="Calibri"/>
          <w:bCs w:val="0"/>
          <w:noProof/>
          <w:sz w:val="22"/>
          <w:szCs w:val="22"/>
        </w:rPr>
      </w:pPr>
      <w:hyperlink w:anchor="_Toc264830020" w:history="1">
        <w:r w:rsidR="00E12998" w:rsidRPr="00775218">
          <w:rPr>
            <w:rStyle w:val="Hyperlink"/>
            <w:noProof/>
          </w:rPr>
          <w:t>2.1</w:t>
        </w:r>
        <w:r w:rsidR="00E12998">
          <w:rPr>
            <w:rFonts w:ascii="Calibri" w:hAnsi="Calibri"/>
            <w:bCs w:val="0"/>
            <w:noProof/>
            <w:sz w:val="22"/>
            <w:szCs w:val="22"/>
          </w:rPr>
          <w:tab/>
        </w:r>
        <w:r w:rsidR="00E12998" w:rsidRPr="00775218">
          <w:rPr>
            <w:rStyle w:val="Hyperlink"/>
            <w:noProof/>
          </w:rPr>
          <w:t>System Components</w:t>
        </w:r>
        <w:r w:rsidR="00E12998">
          <w:rPr>
            <w:noProof/>
            <w:webHidden/>
          </w:rPr>
          <w:tab/>
        </w:r>
        <w:r>
          <w:rPr>
            <w:noProof/>
            <w:webHidden/>
          </w:rPr>
          <w:fldChar w:fldCharType="begin"/>
        </w:r>
        <w:r w:rsidR="00E12998">
          <w:rPr>
            <w:noProof/>
            <w:webHidden/>
          </w:rPr>
          <w:instrText xml:space="preserve"> PAGEREF _Toc264830020 \h </w:instrText>
        </w:r>
        <w:r>
          <w:rPr>
            <w:noProof/>
            <w:webHidden/>
          </w:rPr>
        </w:r>
        <w:r>
          <w:rPr>
            <w:noProof/>
            <w:webHidden/>
          </w:rPr>
          <w:fldChar w:fldCharType="separate"/>
        </w:r>
        <w:r w:rsidR="008C1E75">
          <w:rPr>
            <w:noProof/>
            <w:webHidden/>
          </w:rPr>
          <w:t>10</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21" w:history="1">
        <w:r w:rsidR="00E12998" w:rsidRPr="00775218">
          <w:rPr>
            <w:rStyle w:val="Hyperlink"/>
            <w:noProof/>
          </w:rPr>
          <w:t>2.1.1</w:t>
        </w:r>
        <w:r w:rsidR="00E12998">
          <w:rPr>
            <w:rFonts w:ascii="Calibri" w:hAnsi="Calibri"/>
            <w:noProof/>
            <w:sz w:val="22"/>
            <w:szCs w:val="22"/>
          </w:rPr>
          <w:tab/>
        </w:r>
        <w:r w:rsidR="00E12998" w:rsidRPr="00775218">
          <w:rPr>
            <w:rStyle w:val="Hyperlink"/>
            <w:noProof/>
          </w:rPr>
          <w:t>Helicopter Survey Platform</w:t>
        </w:r>
        <w:r w:rsidR="00E12998">
          <w:rPr>
            <w:noProof/>
            <w:webHidden/>
          </w:rPr>
          <w:tab/>
        </w:r>
        <w:r>
          <w:rPr>
            <w:noProof/>
            <w:webHidden/>
          </w:rPr>
          <w:fldChar w:fldCharType="begin"/>
        </w:r>
        <w:r w:rsidR="00E12998">
          <w:rPr>
            <w:noProof/>
            <w:webHidden/>
          </w:rPr>
          <w:instrText xml:space="preserve"> PAGEREF _Toc264830021 \h </w:instrText>
        </w:r>
        <w:r>
          <w:rPr>
            <w:noProof/>
            <w:webHidden/>
          </w:rPr>
        </w:r>
        <w:r>
          <w:rPr>
            <w:noProof/>
            <w:webHidden/>
          </w:rPr>
          <w:fldChar w:fldCharType="separate"/>
        </w:r>
        <w:r w:rsidR="008C1E75">
          <w:rPr>
            <w:noProof/>
            <w:webHidden/>
          </w:rPr>
          <w:t>10</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22" w:history="1">
        <w:r w:rsidR="00E12998" w:rsidRPr="00775218">
          <w:rPr>
            <w:rStyle w:val="Hyperlink"/>
            <w:noProof/>
          </w:rPr>
          <w:t>2.1.2</w:t>
        </w:r>
        <w:r w:rsidR="00E12998">
          <w:rPr>
            <w:rFonts w:ascii="Calibri" w:hAnsi="Calibri"/>
            <w:noProof/>
            <w:sz w:val="22"/>
            <w:szCs w:val="22"/>
          </w:rPr>
          <w:tab/>
        </w:r>
        <w:r w:rsidR="00E12998" w:rsidRPr="00775218">
          <w:rPr>
            <w:rStyle w:val="Hyperlink"/>
            <w:noProof/>
          </w:rPr>
          <w:t>Sensors and Boom</w:t>
        </w:r>
        <w:r w:rsidR="00E12998">
          <w:rPr>
            <w:noProof/>
            <w:webHidden/>
          </w:rPr>
          <w:tab/>
        </w:r>
        <w:r>
          <w:rPr>
            <w:noProof/>
            <w:webHidden/>
          </w:rPr>
          <w:fldChar w:fldCharType="begin"/>
        </w:r>
        <w:r w:rsidR="00E12998">
          <w:rPr>
            <w:noProof/>
            <w:webHidden/>
          </w:rPr>
          <w:instrText xml:space="preserve"> PAGEREF _Toc264830022 \h </w:instrText>
        </w:r>
        <w:r>
          <w:rPr>
            <w:noProof/>
            <w:webHidden/>
          </w:rPr>
        </w:r>
        <w:r>
          <w:rPr>
            <w:noProof/>
            <w:webHidden/>
          </w:rPr>
          <w:fldChar w:fldCharType="separate"/>
        </w:r>
        <w:r w:rsidR="008C1E75">
          <w:rPr>
            <w:noProof/>
            <w:webHidden/>
          </w:rPr>
          <w:t>12</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23" w:history="1">
        <w:r w:rsidR="00E12998" w:rsidRPr="00775218">
          <w:rPr>
            <w:rStyle w:val="Hyperlink"/>
            <w:noProof/>
          </w:rPr>
          <w:t>2.1.3</w:t>
        </w:r>
        <w:r w:rsidR="00E12998">
          <w:rPr>
            <w:rFonts w:ascii="Calibri" w:hAnsi="Calibri"/>
            <w:noProof/>
            <w:sz w:val="22"/>
            <w:szCs w:val="22"/>
          </w:rPr>
          <w:tab/>
        </w:r>
        <w:r w:rsidR="00E12998" w:rsidRPr="00775218">
          <w:rPr>
            <w:rStyle w:val="Hyperlink"/>
            <w:noProof/>
          </w:rPr>
          <w:t>Positioning Technologies</w:t>
        </w:r>
        <w:r w:rsidR="00E12998">
          <w:rPr>
            <w:noProof/>
            <w:webHidden/>
          </w:rPr>
          <w:tab/>
        </w:r>
        <w:r>
          <w:rPr>
            <w:noProof/>
            <w:webHidden/>
          </w:rPr>
          <w:fldChar w:fldCharType="begin"/>
        </w:r>
        <w:r w:rsidR="00E12998">
          <w:rPr>
            <w:noProof/>
            <w:webHidden/>
          </w:rPr>
          <w:instrText xml:space="preserve"> PAGEREF _Toc264830023 \h </w:instrText>
        </w:r>
        <w:r>
          <w:rPr>
            <w:noProof/>
            <w:webHidden/>
          </w:rPr>
        </w:r>
        <w:r>
          <w:rPr>
            <w:noProof/>
            <w:webHidden/>
          </w:rPr>
          <w:fldChar w:fldCharType="separate"/>
        </w:r>
        <w:r w:rsidR="008C1E75">
          <w:rPr>
            <w:noProof/>
            <w:webHidden/>
          </w:rPr>
          <w:t>12</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24" w:history="1">
        <w:r w:rsidR="00E12998" w:rsidRPr="00775218">
          <w:rPr>
            <w:rStyle w:val="Hyperlink"/>
            <w:noProof/>
          </w:rPr>
          <w:t>2.1.4</w:t>
        </w:r>
        <w:r w:rsidR="00E12998">
          <w:rPr>
            <w:rFonts w:ascii="Calibri" w:hAnsi="Calibri"/>
            <w:noProof/>
            <w:sz w:val="22"/>
            <w:szCs w:val="22"/>
          </w:rPr>
          <w:tab/>
        </w:r>
        <w:r w:rsidR="00E12998" w:rsidRPr="00775218">
          <w:rPr>
            <w:rStyle w:val="Hyperlink"/>
            <w:noProof/>
          </w:rPr>
          <w:t>Data Acquisition System</w:t>
        </w:r>
        <w:r w:rsidR="00E12998">
          <w:rPr>
            <w:noProof/>
            <w:webHidden/>
          </w:rPr>
          <w:tab/>
        </w:r>
        <w:r>
          <w:rPr>
            <w:noProof/>
            <w:webHidden/>
          </w:rPr>
          <w:fldChar w:fldCharType="begin"/>
        </w:r>
        <w:r w:rsidR="00E12998">
          <w:rPr>
            <w:noProof/>
            <w:webHidden/>
          </w:rPr>
          <w:instrText xml:space="preserve"> PAGEREF _Toc264830024 \h </w:instrText>
        </w:r>
        <w:r>
          <w:rPr>
            <w:noProof/>
            <w:webHidden/>
          </w:rPr>
        </w:r>
        <w:r>
          <w:rPr>
            <w:noProof/>
            <w:webHidden/>
          </w:rPr>
          <w:fldChar w:fldCharType="separate"/>
        </w:r>
        <w:r w:rsidR="008C1E75">
          <w:rPr>
            <w:noProof/>
            <w:webHidden/>
          </w:rPr>
          <w:t>13</w:t>
        </w:r>
        <w:r>
          <w:rPr>
            <w:noProof/>
            <w:webHidden/>
          </w:rPr>
          <w:fldChar w:fldCharType="end"/>
        </w:r>
      </w:hyperlink>
    </w:p>
    <w:p w:rsidR="00E12998" w:rsidRDefault="001176A8">
      <w:pPr>
        <w:pStyle w:val="TOC2"/>
        <w:tabs>
          <w:tab w:val="left" w:pos="720"/>
          <w:tab w:val="right" w:leader="dot" w:pos="9350"/>
        </w:tabs>
        <w:rPr>
          <w:rFonts w:ascii="Calibri" w:hAnsi="Calibri"/>
          <w:bCs w:val="0"/>
          <w:noProof/>
          <w:sz w:val="22"/>
          <w:szCs w:val="22"/>
        </w:rPr>
      </w:pPr>
      <w:hyperlink w:anchor="_Toc264830025" w:history="1">
        <w:r w:rsidR="00E12998" w:rsidRPr="00775218">
          <w:rPr>
            <w:rStyle w:val="Hyperlink"/>
            <w:noProof/>
          </w:rPr>
          <w:t>2.2</w:t>
        </w:r>
        <w:r w:rsidR="00E12998">
          <w:rPr>
            <w:rFonts w:ascii="Calibri" w:hAnsi="Calibri"/>
            <w:bCs w:val="0"/>
            <w:noProof/>
            <w:sz w:val="22"/>
            <w:szCs w:val="22"/>
          </w:rPr>
          <w:tab/>
        </w:r>
        <w:r w:rsidR="00E12998" w:rsidRPr="00775218">
          <w:rPr>
            <w:rStyle w:val="Hyperlink"/>
            <w:noProof/>
          </w:rPr>
          <w:t>AMS Survey Overview</w:t>
        </w:r>
        <w:r w:rsidR="00E12998">
          <w:rPr>
            <w:noProof/>
            <w:webHidden/>
          </w:rPr>
          <w:tab/>
        </w:r>
        <w:r>
          <w:rPr>
            <w:noProof/>
            <w:webHidden/>
          </w:rPr>
          <w:fldChar w:fldCharType="begin"/>
        </w:r>
        <w:r w:rsidR="00E12998">
          <w:rPr>
            <w:noProof/>
            <w:webHidden/>
          </w:rPr>
          <w:instrText xml:space="preserve"> PAGEREF _Toc264830025 \h </w:instrText>
        </w:r>
        <w:r>
          <w:rPr>
            <w:noProof/>
            <w:webHidden/>
          </w:rPr>
        </w:r>
        <w:r>
          <w:rPr>
            <w:noProof/>
            <w:webHidden/>
          </w:rPr>
          <w:fldChar w:fldCharType="separate"/>
        </w:r>
        <w:r w:rsidR="008C1E75">
          <w:rPr>
            <w:noProof/>
            <w:webHidden/>
          </w:rPr>
          <w:t>13</w:t>
        </w:r>
        <w:r>
          <w:rPr>
            <w:noProof/>
            <w:webHidden/>
          </w:rPr>
          <w:fldChar w:fldCharType="end"/>
        </w:r>
      </w:hyperlink>
    </w:p>
    <w:p w:rsidR="00E12998" w:rsidRDefault="001176A8">
      <w:pPr>
        <w:pStyle w:val="TOC2"/>
        <w:tabs>
          <w:tab w:val="left" w:pos="720"/>
          <w:tab w:val="right" w:leader="dot" w:pos="9350"/>
        </w:tabs>
        <w:rPr>
          <w:rFonts w:ascii="Calibri" w:hAnsi="Calibri"/>
          <w:bCs w:val="0"/>
          <w:noProof/>
          <w:sz w:val="22"/>
          <w:szCs w:val="22"/>
        </w:rPr>
      </w:pPr>
      <w:hyperlink w:anchor="_Toc264830026" w:history="1">
        <w:r w:rsidR="00E12998" w:rsidRPr="00775218">
          <w:rPr>
            <w:rStyle w:val="Hyperlink"/>
            <w:noProof/>
          </w:rPr>
          <w:t>2.3</w:t>
        </w:r>
        <w:r w:rsidR="00E12998">
          <w:rPr>
            <w:rFonts w:ascii="Calibri" w:hAnsi="Calibri"/>
            <w:bCs w:val="0"/>
            <w:noProof/>
            <w:sz w:val="22"/>
            <w:szCs w:val="22"/>
          </w:rPr>
          <w:tab/>
        </w:r>
        <w:r w:rsidR="00E12998" w:rsidRPr="00775218">
          <w:rPr>
            <w:rStyle w:val="Hyperlink"/>
            <w:noProof/>
          </w:rPr>
          <w:t>HeliMag System Quality Control</w:t>
        </w:r>
        <w:r w:rsidR="00E12998">
          <w:rPr>
            <w:noProof/>
            <w:webHidden/>
          </w:rPr>
          <w:tab/>
        </w:r>
        <w:r>
          <w:rPr>
            <w:noProof/>
            <w:webHidden/>
          </w:rPr>
          <w:fldChar w:fldCharType="begin"/>
        </w:r>
        <w:r w:rsidR="00E12998">
          <w:rPr>
            <w:noProof/>
            <w:webHidden/>
          </w:rPr>
          <w:instrText xml:space="preserve"> PAGEREF _Toc264830026 \h </w:instrText>
        </w:r>
        <w:r>
          <w:rPr>
            <w:noProof/>
            <w:webHidden/>
          </w:rPr>
        </w:r>
        <w:r>
          <w:rPr>
            <w:noProof/>
            <w:webHidden/>
          </w:rPr>
          <w:fldChar w:fldCharType="separate"/>
        </w:r>
        <w:r w:rsidR="008C1E75">
          <w:rPr>
            <w:noProof/>
            <w:webHidden/>
          </w:rPr>
          <w:t>14</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27" w:history="1">
        <w:r w:rsidR="00E12998" w:rsidRPr="00775218">
          <w:rPr>
            <w:rStyle w:val="Hyperlink"/>
            <w:noProof/>
          </w:rPr>
          <w:t>2.3.1</w:t>
        </w:r>
        <w:r w:rsidR="00E12998">
          <w:rPr>
            <w:rFonts w:ascii="Calibri" w:hAnsi="Calibri"/>
            <w:noProof/>
            <w:sz w:val="22"/>
            <w:szCs w:val="22"/>
          </w:rPr>
          <w:tab/>
        </w:r>
        <w:r w:rsidR="00E12998" w:rsidRPr="00775218">
          <w:rPr>
            <w:rStyle w:val="Hyperlink"/>
            <w:noProof/>
          </w:rPr>
          <w:t>Instrument Validation Survey Lane</w:t>
        </w:r>
        <w:r w:rsidR="00E12998">
          <w:rPr>
            <w:noProof/>
            <w:webHidden/>
          </w:rPr>
          <w:tab/>
        </w:r>
        <w:r>
          <w:rPr>
            <w:noProof/>
            <w:webHidden/>
          </w:rPr>
          <w:fldChar w:fldCharType="begin"/>
        </w:r>
        <w:r w:rsidR="00E12998">
          <w:rPr>
            <w:noProof/>
            <w:webHidden/>
          </w:rPr>
          <w:instrText xml:space="preserve"> PAGEREF _Toc264830027 \h </w:instrText>
        </w:r>
        <w:r>
          <w:rPr>
            <w:noProof/>
            <w:webHidden/>
          </w:rPr>
        </w:r>
        <w:r>
          <w:rPr>
            <w:noProof/>
            <w:webHidden/>
          </w:rPr>
          <w:fldChar w:fldCharType="separate"/>
        </w:r>
        <w:r w:rsidR="008C1E75">
          <w:rPr>
            <w:noProof/>
            <w:webHidden/>
          </w:rPr>
          <w:t>14</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28" w:history="1">
        <w:r w:rsidR="00E12998" w:rsidRPr="00775218">
          <w:rPr>
            <w:rStyle w:val="Hyperlink"/>
            <w:noProof/>
          </w:rPr>
          <w:t>2.3.2</w:t>
        </w:r>
        <w:r w:rsidR="00E12998">
          <w:rPr>
            <w:rFonts w:ascii="Calibri" w:hAnsi="Calibri"/>
            <w:noProof/>
            <w:sz w:val="22"/>
            <w:szCs w:val="22"/>
          </w:rPr>
          <w:tab/>
        </w:r>
        <w:r w:rsidR="00E12998" w:rsidRPr="00775218">
          <w:rPr>
            <w:rStyle w:val="Hyperlink"/>
            <w:noProof/>
          </w:rPr>
          <w:t>Instrument Standardization</w:t>
        </w:r>
        <w:r w:rsidR="00E12998">
          <w:rPr>
            <w:noProof/>
            <w:webHidden/>
          </w:rPr>
          <w:tab/>
        </w:r>
        <w:r>
          <w:rPr>
            <w:noProof/>
            <w:webHidden/>
          </w:rPr>
          <w:fldChar w:fldCharType="begin"/>
        </w:r>
        <w:r w:rsidR="00E12998">
          <w:rPr>
            <w:noProof/>
            <w:webHidden/>
          </w:rPr>
          <w:instrText xml:space="preserve"> PAGEREF _Toc264830028 \h </w:instrText>
        </w:r>
        <w:r>
          <w:rPr>
            <w:noProof/>
            <w:webHidden/>
          </w:rPr>
        </w:r>
        <w:r>
          <w:rPr>
            <w:noProof/>
            <w:webHidden/>
          </w:rPr>
          <w:fldChar w:fldCharType="separate"/>
        </w:r>
        <w:r w:rsidR="008C1E75">
          <w:rPr>
            <w:noProof/>
            <w:webHidden/>
          </w:rPr>
          <w:t>14</w:t>
        </w:r>
        <w:r>
          <w:rPr>
            <w:noProof/>
            <w:webHidden/>
          </w:rPr>
          <w:fldChar w:fldCharType="end"/>
        </w:r>
      </w:hyperlink>
    </w:p>
    <w:p w:rsidR="00E12998" w:rsidRDefault="001176A8">
      <w:pPr>
        <w:pStyle w:val="TOC4"/>
        <w:tabs>
          <w:tab w:val="left" w:pos="1760"/>
          <w:tab w:val="right" w:leader="dot" w:pos="9350"/>
        </w:tabs>
        <w:rPr>
          <w:rFonts w:ascii="Calibri" w:hAnsi="Calibri"/>
          <w:noProof/>
          <w:sz w:val="22"/>
          <w:szCs w:val="22"/>
        </w:rPr>
      </w:pPr>
      <w:hyperlink w:anchor="_Toc264830029" w:history="1">
        <w:r w:rsidR="00E12998" w:rsidRPr="00775218">
          <w:rPr>
            <w:rStyle w:val="Hyperlink"/>
            <w:noProof/>
          </w:rPr>
          <w:t>2.3.2.1</w:t>
        </w:r>
        <w:r w:rsidR="00E12998">
          <w:rPr>
            <w:rFonts w:ascii="Calibri" w:hAnsi="Calibri"/>
            <w:noProof/>
            <w:sz w:val="22"/>
            <w:szCs w:val="22"/>
          </w:rPr>
          <w:tab/>
        </w:r>
        <w:r w:rsidR="00E12998" w:rsidRPr="00775218">
          <w:rPr>
            <w:rStyle w:val="Hyperlink"/>
            <w:noProof/>
          </w:rPr>
          <w:t>Validation Lane Test</w:t>
        </w:r>
        <w:r w:rsidR="00E12998">
          <w:rPr>
            <w:noProof/>
            <w:webHidden/>
          </w:rPr>
          <w:tab/>
        </w:r>
        <w:r>
          <w:rPr>
            <w:noProof/>
            <w:webHidden/>
          </w:rPr>
          <w:fldChar w:fldCharType="begin"/>
        </w:r>
        <w:r w:rsidR="00E12998">
          <w:rPr>
            <w:noProof/>
            <w:webHidden/>
          </w:rPr>
          <w:instrText xml:space="preserve"> PAGEREF _Toc264830029 \h </w:instrText>
        </w:r>
        <w:r>
          <w:rPr>
            <w:noProof/>
            <w:webHidden/>
          </w:rPr>
        </w:r>
        <w:r>
          <w:rPr>
            <w:noProof/>
            <w:webHidden/>
          </w:rPr>
          <w:fldChar w:fldCharType="separate"/>
        </w:r>
        <w:r w:rsidR="008C1E75">
          <w:rPr>
            <w:noProof/>
            <w:webHidden/>
          </w:rPr>
          <w:t>14</w:t>
        </w:r>
        <w:r>
          <w:rPr>
            <w:noProof/>
            <w:webHidden/>
          </w:rPr>
          <w:fldChar w:fldCharType="end"/>
        </w:r>
      </w:hyperlink>
    </w:p>
    <w:p w:rsidR="00E12998" w:rsidRDefault="001176A8">
      <w:pPr>
        <w:pStyle w:val="TOC4"/>
        <w:tabs>
          <w:tab w:val="left" w:pos="1760"/>
          <w:tab w:val="right" w:leader="dot" w:pos="9350"/>
        </w:tabs>
        <w:rPr>
          <w:rFonts w:ascii="Calibri" w:hAnsi="Calibri"/>
          <w:noProof/>
          <w:sz w:val="22"/>
          <w:szCs w:val="22"/>
        </w:rPr>
      </w:pPr>
      <w:hyperlink w:anchor="_Toc264830030" w:history="1">
        <w:r w:rsidR="00E12998" w:rsidRPr="00775218">
          <w:rPr>
            <w:rStyle w:val="Hyperlink"/>
            <w:noProof/>
          </w:rPr>
          <w:t>2.3.2.2</w:t>
        </w:r>
        <w:r w:rsidR="00E12998">
          <w:rPr>
            <w:rFonts w:ascii="Calibri" w:hAnsi="Calibri"/>
            <w:noProof/>
            <w:sz w:val="22"/>
            <w:szCs w:val="22"/>
          </w:rPr>
          <w:tab/>
        </w:r>
        <w:r w:rsidR="00E12998" w:rsidRPr="00775218">
          <w:rPr>
            <w:rStyle w:val="Hyperlink"/>
            <w:noProof/>
          </w:rPr>
          <w:t>Equipment Warm-up</w:t>
        </w:r>
        <w:r w:rsidR="00E12998">
          <w:rPr>
            <w:noProof/>
            <w:webHidden/>
          </w:rPr>
          <w:tab/>
        </w:r>
        <w:r>
          <w:rPr>
            <w:noProof/>
            <w:webHidden/>
          </w:rPr>
          <w:fldChar w:fldCharType="begin"/>
        </w:r>
        <w:r w:rsidR="00E12998">
          <w:rPr>
            <w:noProof/>
            <w:webHidden/>
          </w:rPr>
          <w:instrText xml:space="preserve"> PAGEREF _Toc264830030 \h </w:instrText>
        </w:r>
        <w:r>
          <w:rPr>
            <w:noProof/>
            <w:webHidden/>
          </w:rPr>
        </w:r>
        <w:r>
          <w:rPr>
            <w:noProof/>
            <w:webHidden/>
          </w:rPr>
          <w:fldChar w:fldCharType="separate"/>
        </w:r>
        <w:r w:rsidR="008C1E75">
          <w:rPr>
            <w:noProof/>
            <w:webHidden/>
          </w:rPr>
          <w:t>14</w:t>
        </w:r>
        <w:r>
          <w:rPr>
            <w:noProof/>
            <w:webHidden/>
          </w:rPr>
          <w:fldChar w:fldCharType="end"/>
        </w:r>
      </w:hyperlink>
    </w:p>
    <w:p w:rsidR="00E12998" w:rsidRDefault="001176A8">
      <w:pPr>
        <w:pStyle w:val="TOC4"/>
        <w:tabs>
          <w:tab w:val="left" w:pos="1760"/>
          <w:tab w:val="right" w:leader="dot" w:pos="9350"/>
        </w:tabs>
        <w:rPr>
          <w:rFonts w:ascii="Calibri" w:hAnsi="Calibri"/>
          <w:noProof/>
          <w:sz w:val="22"/>
          <w:szCs w:val="22"/>
        </w:rPr>
      </w:pPr>
      <w:hyperlink w:anchor="_Toc264830031" w:history="1">
        <w:r w:rsidR="00E12998" w:rsidRPr="00775218">
          <w:rPr>
            <w:rStyle w:val="Hyperlink"/>
            <w:noProof/>
          </w:rPr>
          <w:t>2.3.2.3</w:t>
        </w:r>
        <w:r w:rsidR="00E12998">
          <w:rPr>
            <w:rFonts w:ascii="Calibri" w:hAnsi="Calibri"/>
            <w:noProof/>
            <w:sz w:val="22"/>
            <w:szCs w:val="22"/>
          </w:rPr>
          <w:tab/>
        </w:r>
        <w:r w:rsidR="00E12998" w:rsidRPr="00775218">
          <w:rPr>
            <w:rStyle w:val="Hyperlink"/>
            <w:noProof/>
          </w:rPr>
          <w:t>Record Sensor Position</w:t>
        </w:r>
        <w:r w:rsidR="00E12998">
          <w:rPr>
            <w:noProof/>
            <w:webHidden/>
          </w:rPr>
          <w:tab/>
        </w:r>
        <w:r>
          <w:rPr>
            <w:noProof/>
            <w:webHidden/>
          </w:rPr>
          <w:fldChar w:fldCharType="begin"/>
        </w:r>
        <w:r w:rsidR="00E12998">
          <w:rPr>
            <w:noProof/>
            <w:webHidden/>
          </w:rPr>
          <w:instrText xml:space="preserve"> PAGEREF _Toc264830031 \h </w:instrText>
        </w:r>
        <w:r>
          <w:rPr>
            <w:noProof/>
            <w:webHidden/>
          </w:rPr>
        </w:r>
        <w:r>
          <w:rPr>
            <w:noProof/>
            <w:webHidden/>
          </w:rPr>
          <w:fldChar w:fldCharType="separate"/>
        </w:r>
        <w:r w:rsidR="008C1E75">
          <w:rPr>
            <w:noProof/>
            <w:webHidden/>
          </w:rPr>
          <w:t>15</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32" w:history="1">
        <w:r w:rsidR="00E12998" w:rsidRPr="00775218">
          <w:rPr>
            <w:rStyle w:val="Hyperlink"/>
            <w:noProof/>
          </w:rPr>
          <w:t>2.3.3</w:t>
        </w:r>
        <w:r w:rsidR="00E12998">
          <w:rPr>
            <w:rFonts w:ascii="Calibri" w:hAnsi="Calibri"/>
            <w:noProof/>
            <w:sz w:val="22"/>
            <w:szCs w:val="22"/>
          </w:rPr>
          <w:tab/>
        </w:r>
        <w:r w:rsidR="00E12998" w:rsidRPr="00775218">
          <w:rPr>
            <w:rStyle w:val="Hyperlink"/>
            <w:noProof/>
          </w:rPr>
          <w:t>Standard Logs</w:t>
        </w:r>
        <w:r w:rsidR="00E12998">
          <w:rPr>
            <w:noProof/>
            <w:webHidden/>
          </w:rPr>
          <w:tab/>
        </w:r>
        <w:r>
          <w:rPr>
            <w:noProof/>
            <w:webHidden/>
          </w:rPr>
          <w:fldChar w:fldCharType="begin"/>
        </w:r>
        <w:r w:rsidR="00E12998">
          <w:rPr>
            <w:noProof/>
            <w:webHidden/>
          </w:rPr>
          <w:instrText xml:space="preserve"> PAGEREF _Toc264830032 \h </w:instrText>
        </w:r>
        <w:r>
          <w:rPr>
            <w:noProof/>
            <w:webHidden/>
          </w:rPr>
        </w:r>
        <w:r>
          <w:rPr>
            <w:noProof/>
            <w:webHidden/>
          </w:rPr>
          <w:fldChar w:fldCharType="separate"/>
        </w:r>
        <w:r w:rsidR="008C1E75">
          <w:rPr>
            <w:noProof/>
            <w:webHidden/>
          </w:rPr>
          <w:t>15</w:t>
        </w:r>
        <w:r>
          <w:rPr>
            <w:noProof/>
            <w:webHidden/>
          </w:rPr>
          <w:fldChar w:fldCharType="end"/>
        </w:r>
      </w:hyperlink>
    </w:p>
    <w:p w:rsidR="00E12998" w:rsidRDefault="001176A8">
      <w:pPr>
        <w:pStyle w:val="TOC2"/>
        <w:tabs>
          <w:tab w:val="left" w:pos="720"/>
          <w:tab w:val="right" w:leader="dot" w:pos="9350"/>
        </w:tabs>
        <w:rPr>
          <w:rFonts w:ascii="Calibri" w:hAnsi="Calibri"/>
          <w:bCs w:val="0"/>
          <w:noProof/>
          <w:sz w:val="22"/>
          <w:szCs w:val="22"/>
        </w:rPr>
      </w:pPr>
      <w:hyperlink w:anchor="_Toc264830033" w:history="1">
        <w:r w:rsidR="00E12998" w:rsidRPr="00775218">
          <w:rPr>
            <w:rStyle w:val="Hyperlink"/>
            <w:noProof/>
          </w:rPr>
          <w:t>2.4</w:t>
        </w:r>
        <w:r w:rsidR="00E12998">
          <w:rPr>
            <w:rFonts w:ascii="Calibri" w:hAnsi="Calibri"/>
            <w:bCs w:val="0"/>
            <w:noProof/>
            <w:sz w:val="22"/>
            <w:szCs w:val="22"/>
          </w:rPr>
          <w:tab/>
        </w:r>
        <w:r w:rsidR="00E12998" w:rsidRPr="00775218">
          <w:rPr>
            <w:rStyle w:val="Hyperlink"/>
            <w:noProof/>
          </w:rPr>
          <w:t>Data Processing and Interpretation</w:t>
        </w:r>
        <w:r w:rsidR="00E12998">
          <w:rPr>
            <w:noProof/>
            <w:webHidden/>
          </w:rPr>
          <w:tab/>
        </w:r>
        <w:r>
          <w:rPr>
            <w:noProof/>
            <w:webHidden/>
          </w:rPr>
          <w:fldChar w:fldCharType="begin"/>
        </w:r>
        <w:r w:rsidR="00E12998">
          <w:rPr>
            <w:noProof/>
            <w:webHidden/>
          </w:rPr>
          <w:instrText xml:space="preserve"> PAGEREF _Toc264830033 \h </w:instrText>
        </w:r>
        <w:r>
          <w:rPr>
            <w:noProof/>
            <w:webHidden/>
          </w:rPr>
        </w:r>
        <w:r>
          <w:rPr>
            <w:noProof/>
            <w:webHidden/>
          </w:rPr>
          <w:fldChar w:fldCharType="separate"/>
        </w:r>
        <w:r w:rsidR="008C1E75">
          <w:rPr>
            <w:noProof/>
            <w:webHidden/>
          </w:rPr>
          <w:t>15</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34" w:history="1">
        <w:r w:rsidR="00E12998" w:rsidRPr="00775218">
          <w:rPr>
            <w:rStyle w:val="Hyperlink"/>
            <w:noProof/>
          </w:rPr>
          <w:t>2.4.1</w:t>
        </w:r>
        <w:r w:rsidR="00E12998">
          <w:rPr>
            <w:rFonts w:ascii="Calibri" w:hAnsi="Calibri"/>
            <w:noProof/>
            <w:sz w:val="22"/>
            <w:szCs w:val="22"/>
          </w:rPr>
          <w:tab/>
        </w:r>
        <w:r w:rsidR="00E12998" w:rsidRPr="00775218">
          <w:rPr>
            <w:rStyle w:val="Hyperlink"/>
            <w:noProof/>
          </w:rPr>
          <w:t>Data Transcription/Merge</w:t>
        </w:r>
        <w:r w:rsidR="00E12998">
          <w:rPr>
            <w:noProof/>
            <w:webHidden/>
          </w:rPr>
          <w:tab/>
        </w:r>
        <w:r>
          <w:rPr>
            <w:noProof/>
            <w:webHidden/>
          </w:rPr>
          <w:fldChar w:fldCharType="begin"/>
        </w:r>
        <w:r w:rsidR="00E12998">
          <w:rPr>
            <w:noProof/>
            <w:webHidden/>
          </w:rPr>
          <w:instrText xml:space="preserve"> PAGEREF _Toc264830034 \h </w:instrText>
        </w:r>
        <w:r>
          <w:rPr>
            <w:noProof/>
            <w:webHidden/>
          </w:rPr>
        </w:r>
        <w:r>
          <w:rPr>
            <w:noProof/>
            <w:webHidden/>
          </w:rPr>
          <w:fldChar w:fldCharType="separate"/>
        </w:r>
        <w:r w:rsidR="008C1E75">
          <w:rPr>
            <w:noProof/>
            <w:webHidden/>
          </w:rPr>
          <w:t>15</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35" w:history="1">
        <w:r w:rsidR="00E12998" w:rsidRPr="00775218">
          <w:rPr>
            <w:rStyle w:val="Hyperlink"/>
            <w:noProof/>
          </w:rPr>
          <w:t>2.4.2</w:t>
        </w:r>
        <w:r w:rsidR="00E12998">
          <w:rPr>
            <w:rFonts w:ascii="Calibri" w:hAnsi="Calibri"/>
            <w:noProof/>
            <w:sz w:val="22"/>
            <w:szCs w:val="22"/>
          </w:rPr>
          <w:tab/>
        </w:r>
        <w:r w:rsidR="00E12998" w:rsidRPr="00775218">
          <w:rPr>
            <w:rStyle w:val="Hyperlink"/>
            <w:noProof/>
          </w:rPr>
          <w:t>Initial Data Review/Processing</w:t>
        </w:r>
        <w:r w:rsidR="00E12998">
          <w:rPr>
            <w:noProof/>
            <w:webHidden/>
          </w:rPr>
          <w:tab/>
        </w:r>
        <w:r>
          <w:rPr>
            <w:noProof/>
            <w:webHidden/>
          </w:rPr>
          <w:fldChar w:fldCharType="begin"/>
        </w:r>
        <w:r w:rsidR="00E12998">
          <w:rPr>
            <w:noProof/>
            <w:webHidden/>
          </w:rPr>
          <w:instrText xml:space="preserve"> PAGEREF _Toc264830035 \h </w:instrText>
        </w:r>
        <w:r>
          <w:rPr>
            <w:noProof/>
            <w:webHidden/>
          </w:rPr>
        </w:r>
        <w:r>
          <w:rPr>
            <w:noProof/>
            <w:webHidden/>
          </w:rPr>
          <w:fldChar w:fldCharType="separate"/>
        </w:r>
        <w:r w:rsidR="008C1E75">
          <w:rPr>
            <w:noProof/>
            <w:webHidden/>
          </w:rPr>
          <w:t>16</w:t>
        </w:r>
        <w:r>
          <w:rPr>
            <w:noProof/>
            <w:webHidden/>
          </w:rPr>
          <w:fldChar w:fldCharType="end"/>
        </w:r>
      </w:hyperlink>
    </w:p>
    <w:p w:rsidR="00E12998" w:rsidRDefault="001176A8">
      <w:pPr>
        <w:pStyle w:val="TOC4"/>
        <w:tabs>
          <w:tab w:val="left" w:pos="1760"/>
          <w:tab w:val="right" w:leader="dot" w:pos="9350"/>
        </w:tabs>
        <w:rPr>
          <w:rFonts w:ascii="Calibri" w:hAnsi="Calibri"/>
          <w:noProof/>
          <w:sz w:val="22"/>
          <w:szCs w:val="22"/>
        </w:rPr>
      </w:pPr>
      <w:hyperlink w:anchor="_Toc264830036" w:history="1">
        <w:r w:rsidR="00E12998" w:rsidRPr="00775218">
          <w:rPr>
            <w:rStyle w:val="Hyperlink"/>
            <w:noProof/>
          </w:rPr>
          <w:t>2.4.2.1</w:t>
        </w:r>
        <w:r w:rsidR="00E12998">
          <w:rPr>
            <w:rFonts w:ascii="Calibri" w:hAnsi="Calibri"/>
            <w:noProof/>
            <w:sz w:val="22"/>
            <w:szCs w:val="22"/>
          </w:rPr>
          <w:tab/>
        </w:r>
        <w:r w:rsidR="00E12998" w:rsidRPr="00775218">
          <w:rPr>
            <w:rStyle w:val="Hyperlink"/>
            <w:noProof/>
          </w:rPr>
          <w:t>Geophysical Data</w:t>
        </w:r>
        <w:r w:rsidR="00E12998">
          <w:rPr>
            <w:noProof/>
            <w:webHidden/>
          </w:rPr>
          <w:tab/>
        </w:r>
        <w:r>
          <w:rPr>
            <w:noProof/>
            <w:webHidden/>
          </w:rPr>
          <w:fldChar w:fldCharType="begin"/>
        </w:r>
        <w:r w:rsidR="00E12998">
          <w:rPr>
            <w:noProof/>
            <w:webHidden/>
          </w:rPr>
          <w:instrText xml:space="preserve"> PAGEREF _Toc264830036 \h </w:instrText>
        </w:r>
        <w:r>
          <w:rPr>
            <w:noProof/>
            <w:webHidden/>
          </w:rPr>
        </w:r>
        <w:r>
          <w:rPr>
            <w:noProof/>
            <w:webHidden/>
          </w:rPr>
          <w:fldChar w:fldCharType="separate"/>
        </w:r>
        <w:r w:rsidR="008C1E75">
          <w:rPr>
            <w:noProof/>
            <w:webHidden/>
          </w:rPr>
          <w:t>16</w:t>
        </w:r>
        <w:r>
          <w:rPr>
            <w:noProof/>
            <w:webHidden/>
          </w:rPr>
          <w:fldChar w:fldCharType="end"/>
        </w:r>
      </w:hyperlink>
    </w:p>
    <w:p w:rsidR="00E12998" w:rsidRDefault="001176A8">
      <w:pPr>
        <w:pStyle w:val="TOC4"/>
        <w:tabs>
          <w:tab w:val="left" w:pos="1760"/>
          <w:tab w:val="right" w:leader="dot" w:pos="9350"/>
        </w:tabs>
        <w:rPr>
          <w:rFonts w:ascii="Calibri" w:hAnsi="Calibri"/>
          <w:noProof/>
          <w:sz w:val="22"/>
          <w:szCs w:val="22"/>
        </w:rPr>
      </w:pPr>
      <w:hyperlink w:anchor="_Toc264830037" w:history="1">
        <w:r w:rsidR="00E12998" w:rsidRPr="00775218">
          <w:rPr>
            <w:rStyle w:val="Hyperlink"/>
            <w:noProof/>
          </w:rPr>
          <w:t>2.4.2.2</w:t>
        </w:r>
        <w:r w:rsidR="00E12998">
          <w:rPr>
            <w:rFonts w:ascii="Calibri" w:hAnsi="Calibri"/>
            <w:noProof/>
            <w:sz w:val="22"/>
            <w:szCs w:val="22"/>
          </w:rPr>
          <w:tab/>
        </w:r>
        <w:r w:rsidR="00E12998" w:rsidRPr="00775218">
          <w:rPr>
            <w:rStyle w:val="Hyperlink"/>
            <w:noProof/>
          </w:rPr>
          <w:t>Positional Data</w:t>
        </w:r>
        <w:r w:rsidR="00E12998">
          <w:rPr>
            <w:noProof/>
            <w:webHidden/>
          </w:rPr>
          <w:tab/>
        </w:r>
        <w:r>
          <w:rPr>
            <w:noProof/>
            <w:webHidden/>
          </w:rPr>
          <w:fldChar w:fldCharType="begin"/>
        </w:r>
        <w:r w:rsidR="00E12998">
          <w:rPr>
            <w:noProof/>
            <w:webHidden/>
          </w:rPr>
          <w:instrText xml:space="preserve"> PAGEREF _Toc264830037 \h </w:instrText>
        </w:r>
        <w:r>
          <w:rPr>
            <w:noProof/>
            <w:webHidden/>
          </w:rPr>
        </w:r>
        <w:r>
          <w:rPr>
            <w:noProof/>
            <w:webHidden/>
          </w:rPr>
          <w:fldChar w:fldCharType="separate"/>
        </w:r>
        <w:r w:rsidR="008C1E75">
          <w:rPr>
            <w:noProof/>
            <w:webHidden/>
          </w:rPr>
          <w:t>16</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38" w:history="1">
        <w:r w:rsidR="00E12998" w:rsidRPr="00775218">
          <w:rPr>
            <w:rStyle w:val="Hyperlink"/>
            <w:noProof/>
          </w:rPr>
          <w:t>2.4.3</w:t>
        </w:r>
        <w:r w:rsidR="00E12998">
          <w:rPr>
            <w:rFonts w:ascii="Calibri" w:hAnsi="Calibri"/>
            <w:noProof/>
            <w:sz w:val="22"/>
            <w:szCs w:val="22"/>
          </w:rPr>
          <w:tab/>
        </w:r>
        <w:r w:rsidR="00E12998" w:rsidRPr="00775218">
          <w:rPr>
            <w:rStyle w:val="Hyperlink"/>
            <w:noProof/>
          </w:rPr>
          <w:t>Site-Specific Processing</w:t>
        </w:r>
        <w:r w:rsidR="00E12998">
          <w:rPr>
            <w:noProof/>
            <w:webHidden/>
          </w:rPr>
          <w:tab/>
        </w:r>
        <w:r>
          <w:rPr>
            <w:noProof/>
            <w:webHidden/>
          </w:rPr>
          <w:fldChar w:fldCharType="begin"/>
        </w:r>
        <w:r w:rsidR="00E12998">
          <w:rPr>
            <w:noProof/>
            <w:webHidden/>
          </w:rPr>
          <w:instrText xml:space="preserve"> PAGEREF _Toc264830038 \h </w:instrText>
        </w:r>
        <w:r>
          <w:rPr>
            <w:noProof/>
            <w:webHidden/>
          </w:rPr>
        </w:r>
        <w:r>
          <w:rPr>
            <w:noProof/>
            <w:webHidden/>
          </w:rPr>
          <w:fldChar w:fldCharType="separate"/>
        </w:r>
        <w:r w:rsidR="008C1E75">
          <w:rPr>
            <w:noProof/>
            <w:webHidden/>
          </w:rPr>
          <w:t>16</w:t>
        </w:r>
        <w:r>
          <w:rPr>
            <w:noProof/>
            <w:webHidden/>
          </w:rPr>
          <w:fldChar w:fldCharType="end"/>
        </w:r>
      </w:hyperlink>
    </w:p>
    <w:p w:rsidR="00E12998" w:rsidRDefault="001176A8">
      <w:pPr>
        <w:pStyle w:val="TOC4"/>
        <w:tabs>
          <w:tab w:val="left" w:pos="1760"/>
          <w:tab w:val="right" w:leader="dot" w:pos="9350"/>
        </w:tabs>
        <w:rPr>
          <w:rFonts w:ascii="Calibri" w:hAnsi="Calibri"/>
          <w:noProof/>
          <w:sz w:val="22"/>
          <w:szCs w:val="22"/>
        </w:rPr>
      </w:pPr>
      <w:hyperlink w:anchor="_Toc264830039" w:history="1">
        <w:r w:rsidR="00E12998" w:rsidRPr="00775218">
          <w:rPr>
            <w:rStyle w:val="Hyperlink"/>
            <w:noProof/>
          </w:rPr>
          <w:t>2.4.3.1</w:t>
        </w:r>
        <w:r w:rsidR="00E12998">
          <w:rPr>
            <w:rFonts w:ascii="Calibri" w:hAnsi="Calibri"/>
            <w:noProof/>
            <w:sz w:val="22"/>
            <w:szCs w:val="22"/>
          </w:rPr>
          <w:tab/>
        </w:r>
        <w:r w:rsidR="00E12998" w:rsidRPr="00775218">
          <w:rPr>
            <w:rStyle w:val="Hyperlink"/>
            <w:noProof/>
          </w:rPr>
          <w:t>Sensor Data Filtering</w:t>
        </w:r>
        <w:r w:rsidR="00E12998">
          <w:rPr>
            <w:noProof/>
            <w:webHidden/>
          </w:rPr>
          <w:tab/>
        </w:r>
        <w:r>
          <w:rPr>
            <w:noProof/>
            <w:webHidden/>
          </w:rPr>
          <w:fldChar w:fldCharType="begin"/>
        </w:r>
        <w:r w:rsidR="00E12998">
          <w:rPr>
            <w:noProof/>
            <w:webHidden/>
          </w:rPr>
          <w:instrText xml:space="preserve"> PAGEREF _Toc264830039 \h </w:instrText>
        </w:r>
        <w:r>
          <w:rPr>
            <w:noProof/>
            <w:webHidden/>
          </w:rPr>
        </w:r>
        <w:r>
          <w:rPr>
            <w:noProof/>
            <w:webHidden/>
          </w:rPr>
          <w:fldChar w:fldCharType="separate"/>
        </w:r>
        <w:r w:rsidR="008C1E75">
          <w:rPr>
            <w:noProof/>
            <w:webHidden/>
          </w:rPr>
          <w:t>16</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40" w:history="1">
        <w:r w:rsidR="00E12998" w:rsidRPr="00775218">
          <w:rPr>
            <w:rStyle w:val="Hyperlink"/>
            <w:noProof/>
          </w:rPr>
          <w:t>2.4.4</w:t>
        </w:r>
        <w:r w:rsidR="00E12998">
          <w:rPr>
            <w:rFonts w:ascii="Calibri" w:hAnsi="Calibri"/>
            <w:noProof/>
            <w:sz w:val="22"/>
            <w:szCs w:val="22"/>
          </w:rPr>
          <w:tab/>
        </w:r>
        <w:r w:rsidR="00E12998" w:rsidRPr="00775218">
          <w:rPr>
            <w:rStyle w:val="Hyperlink"/>
            <w:noProof/>
          </w:rPr>
          <w:t>Gridding and Visualization</w:t>
        </w:r>
        <w:r w:rsidR="00E12998">
          <w:rPr>
            <w:noProof/>
            <w:webHidden/>
          </w:rPr>
          <w:tab/>
        </w:r>
        <w:r>
          <w:rPr>
            <w:noProof/>
            <w:webHidden/>
          </w:rPr>
          <w:fldChar w:fldCharType="begin"/>
        </w:r>
        <w:r w:rsidR="00E12998">
          <w:rPr>
            <w:noProof/>
            <w:webHidden/>
          </w:rPr>
          <w:instrText xml:space="preserve"> PAGEREF _Toc264830040 \h </w:instrText>
        </w:r>
        <w:r>
          <w:rPr>
            <w:noProof/>
            <w:webHidden/>
          </w:rPr>
        </w:r>
        <w:r>
          <w:rPr>
            <w:noProof/>
            <w:webHidden/>
          </w:rPr>
          <w:fldChar w:fldCharType="separate"/>
        </w:r>
        <w:r w:rsidR="008C1E75">
          <w:rPr>
            <w:noProof/>
            <w:webHidden/>
          </w:rPr>
          <w:t>16</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41" w:history="1">
        <w:r w:rsidR="00E12998" w:rsidRPr="00775218">
          <w:rPr>
            <w:rStyle w:val="Hyperlink"/>
            <w:noProof/>
          </w:rPr>
          <w:t>2.4.5</w:t>
        </w:r>
        <w:r w:rsidR="00E12998">
          <w:rPr>
            <w:rFonts w:ascii="Calibri" w:hAnsi="Calibri"/>
            <w:noProof/>
            <w:sz w:val="22"/>
            <w:szCs w:val="22"/>
          </w:rPr>
          <w:tab/>
        </w:r>
        <w:r w:rsidR="00E12998" w:rsidRPr="00775218">
          <w:rPr>
            <w:rStyle w:val="Hyperlink"/>
            <w:noProof/>
          </w:rPr>
          <w:t>Data Interpretation and Analysis</w:t>
        </w:r>
        <w:r w:rsidR="00E12998">
          <w:rPr>
            <w:noProof/>
            <w:webHidden/>
          </w:rPr>
          <w:tab/>
        </w:r>
        <w:r>
          <w:rPr>
            <w:noProof/>
            <w:webHidden/>
          </w:rPr>
          <w:fldChar w:fldCharType="begin"/>
        </w:r>
        <w:r w:rsidR="00E12998">
          <w:rPr>
            <w:noProof/>
            <w:webHidden/>
          </w:rPr>
          <w:instrText xml:space="preserve"> PAGEREF _Toc264830041 \h </w:instrText>
        </w:r>
        <w:r>
          <w:rPr>
            <w:noProof/>
            <w:webHidden/>
          </w:rPr>
        </w:r>
        <w:r>
          <w:rPr>
            <w:noProof/>
            <w:webHidden/>
          </w:rPr>
          <w:fldChar w:fldCharType="separate"/>
        </w:r>
        <w:r w:rsidR="008C1E75">
          <w:rPr>
            <w:noProof/>
            <w:webHidden/>
          </w:rPr>
          <w:t>17</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42" w:history="1">
        <w:r w:rsidR="00E12998" w:rsidRPr="00775218">
          <w:rPr>
            <w:rStyle w:val="Hyperlink"/>
            <w:noProof/>
          </w:rPr>
          <w:t>2.4.6</w:t>
        </w:r>
        <w:r w:rsidR="00E12998">
          <w:rPr>
            <w:rFonts w:ascii="Calibri" w:hAnsi="Calibri"/>
            <w:noProof/>
            <w:sz w:val="22"/>
            <w:szCs w:val="22"/>
          </w:rPr>
          <w:tab/>
        </w:r>
        <w:r w:rsidR="00E12998" w:rsidRPr="00775218">
          <w:rPr>
            <w:rStyle w:val="Hyperlink"/>
            <w:noProof/>
          </w:rPr>
          <w:t>Anomaly Selection</w:t>
        </w:r>
        <w:r w:rsidR="00E12998">
          <w:rPr>
            <w:noProof/>
            <w:webHidden/>
          </w:rPr>
          <w:tab/>
        </w:r>
        <w:r>
          <w:rPr>
            <w:noProof/>
            <w:webHidden/>
          </w:rPr>
          <w:fldChar w:fldCharType="begin"/>
        </w:r>
        <w:r w:rsidR="00E12998">
          <w:rPr>
            <w:noProof/>
            <w:webHidden/>
          </w:rPr>
          <w:instrText xml:space="preserve"> PAGEREF _Toc264830042 \h </w:instrText>
        </w:r>
        <w:r>
          <w:rPr>
            <w:noProof/>
            <w:webHidden/>
          </w:rPr>
        </w:r>
        <w:r>
          <w:rPr>
            <w:noProof/>
            <w:webHidden/>
          </w:rPr>
          <w:fldChar w:fldCharType="separate"/>
        </w:r>
        <w:r w:rsidR="008C1E75">
          <w:rPr>
            <w:noProof/>
            <w:webHidden/>
          </w:rPr>
          <w:t>17</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43" w:history="1">
        <w:r w:rsidR="00E12998" w:rsidRPr="00775218">
          <w:rPr>
            <w:rStyle w:val="Hyperlink"/>
            <w:noProof/>
          </w:rPr>
          <w:t>2.4.7</w:t>
        </w:r>
        <w:r w:rsidR="00E12998">
          <w:rPr>
            <w:rFonts w:ascii="Calibri" w:hAnsi="Calibri"/>
            <w:noProof/>
            <w:sz w:val="22"/>
            <w:szCs w:val="22"/>
          </w:rPr>
          <w:tab/>
        </w:r>
        <w:r w:rsidR="00E12998" w:rsidRPr="00775218">
          <w:rPr>
            <w:rStyle w:val="Hyperlink"/>
            <w:noProof/>
          </w:rPr>
          <w:t>Target Analysis/Classification</w:t>
        </w:r>
        <w:r w:rsidR="00E12998">
          <w:rPr>
            <w:noProof/>
            <w:webHidden/>
          </w:rPr>
          <w:tab/>
        </w:r>
        <w:r>
          <w:rPr>
            <w:noProof/>
            <w:webHidden/>
          </w:rPr>
          <w:fldChar w:fldCharType="begin"/>
        </w:r>
        <w:r w:rsidR="00E12998">
          <w:rPr>
            <w:noProof/>
            <w:webHidden/>
          </w:rPr>
          <w:instrText xml:space="preserve"> PAGEREF _Toc264830043 \h </w:instrText>
        </w:r>
        <w:r>
          <w:rPr>
            <w:noProof/>
            <w:webHidden/>
          </w:rPr>
        </w:r>
        <w:r>
          <w:rPr>
            <w:noProof/>
            <w:webHidden/>
          </w:rPr>
          <w:fldChar w:fldCharType="separate"/>
        </w:r>
        <w:r w:rsidR="008C1E75">
          <w:rPr>
            <w:noProof/>
            <w:webHidden/>
          </w:rPr>
          <w:t>17</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44" w:history="1">
        <w:r w:rsidR="00E12998" w:rsidRPr="00775218">
          <w:rPr>
            <w:rStyle w:val="Hyperlink"/>
            <w:noProof/>
          </w:rPr>
          <w:t>2.4.8</w:t>
        </w:r>
        <w:r w:rsidR="00E12998">
          <w:rPr>
            <w:rFonts w:ascii="Calibri" w:hAnsi="Calibri"/>
            <w:noProof/>
            <w:sz w:val="22"/>
            <w:szCs w:val="22"/>
          </w:rPr>
          <w:tab/>
        </w:r>
        <w:r w:rsidR="00E12998" w:rsidRPr="00775218">
          <w:rPr>
            <w:rStyle w:val="Hyperlink"/>
            <w:noProof/>
          </w:rPr>
          <w:t>Target Density Distribution Analysis</w:t>
        </w:r>
        <w:r w:rsidR="00E12998">
          <w:rPr>
            <w:noProof/>
            <w:webHidden/>
          </w:rPr>
          <w:tab/>
        </w:r>
        <w:r>
          <w:rPr>
            <w:noProof/>
            <w:webHidden/>
          </w:rPr>
          <w:fldChar w:fldCharType="begin"/>
        </w:r>
        <w:r w:rsidR="00E12998">
          <w:rPr>
            <w:noProof/>
            <w:webHidden/>
          </w:rPr>
          <w:instrText xml:space="preserve"> PAGEREF _Toc264830044 \h </w:instrText>
        </w:r>
        <w:r>
          <w:rPr>
            <w:noProof/>
            <w:webHidden/>
          </w:rPr>
        </w:r>
        <w:r>
          <w:rPr>
            <w:noProof/>
            <w:webHidden/>
          </w:rPr>
          <w:fldChar w:fldCharType="separate"/>
        </w:r>
        <w:r w:rsidR="008C1E75">
          <w:rPr>
            <w:noProof/>
            <w:webHidden/>
          </w:rPr>
          <w:t>18</w:t>
        </w:r>
        <w:r>
          <w:rPr>
            <w:noProof/>
            <w:webHidden/>
          </w:rPr>
          <w:fldChar w:fldCharType="end"/>
        </w:r>
      </w:hyperlink>
    </w:p>
    <w:p w:rsidR="00E12998" w:rsidRDefault="001176A8">
      <w:pPr>
        <w:pStyle w:val="TOC1"/>
        <w:tabs>
          <w:tab w:val="left" w:pos="480"/>
        </w:tabs>
        <w:rPr>
          <w:rFonts w:ascii="Calibri" w:hAnsi="Calibri" w:cs="Times New Roman"/>
          <w:b w:val="0"/>
          <w:bCs w:val="0"/>
          <w:noProof/>
          <w:sz w:val="22"/>
          <w:szCs w:val="22"/>
        </w:rPr>
      </w:pPr>
      <w:hyperlink w:anchor="_Toc264830045" w:history="1">
        <w:r w:rsidR="00E12998" w:rsidRPr="00775218">
          <w:rPr>
            <w:rStyle w:val="Hyperlink"/>
            <w:noProof/>
          </w:rPr>
          <w:t>3</w:t>
        </w:r>
        <w:r w:rsidR="00E12998">
          <w:rPr>
            <w:rFonts w:ascii="Calibri" w:hAnsi="Calibri" w:cs="Times New Roman"/>
            <w:b w:val="0"/>
            <w:bCs w:val="0"/>
            <w:noProof/>
            <w:sz w:val="22"/>
            <w:szCs w:val="22"/>
          </w:rPr>
          <w:tab/>
        </w:r>
        <w:r w:rsidR="00E12998" w:rsidRPr="00775218">
          <w:rPr>
            <w:rStyle w:val="Hyperlink"/>
            <w:noProof/>
          </w:rPr>
          <w:t>Data Acquisition</w:t>
        </w:r>
        <w:r w:rsidR="00E12998">
          <w:rPr>
            <w:noProof/>
            <w:webHidden/>
          </w:rPr>
          <w:tab/>
        </w:r>
        <w:r>
          <w:rPr>
            <w:noProof/>
            <w:webHidden/>
          </w:rPr>
          <w:fldChar w:fldCharType="begin"/>
        </w:r>
        <w:r w:rsidR="00E12998">
          <w:rPr>
            <w:noProof/>
            <w:webHidden/>
          </w:rPr>
          <w:instrText xml:space="preserve"> PAGEREF _Toc264830045 \h </w:instrText>
        </w:r>
        <w:r>
          <w:rPr>
            <w:noProof/>
            <w:webHidden/>
          </w:rPr>
        </w:r>
        <w:r>
          <w:rPr>
            <w:noProof/>
            <w:webHidden/>
          </w:rPr>
          <w:fldChar w:fldCharType="separate"/>
        </w:r>
        <w:r w:rsidR="008C1E75">
          <w:rPr>
            <w:noProof/>
            <w:webHidden/>
          </w:rPr>
          <w:t>19</w:t>
        </w:r>
        <w:r>
          <w:rPr>
            <w:noProof/>
            <w:webHidden/>
          </w:rPr>
          <w:fldChar w:fldCharType="end"/>
        </w:r>
      </w:hyperlink>
    </w:p>
    <w:p w:rsidR="00E12998" w:rsidRDefault="001176A8">
      <w:pPr>
        <w:pStyle w:val="TOC2"/>
        <w:tabs>
          <w:tab w:val="left" w:pos="720"/>
          <w:tab w:val="right" w:leader="dot" w:pos="9350"/>
        </w:tabs>
        <w:rPr>
          <w:rFonts w:ascii="Calibri" w:hAnsi="Calibri"/>
          <w:bCs w:val="0"/>
          <w:noProof/>
          <w:sz w:val="22"/>
          <w:szCs w:val="22"/>
        </w:rPr>
      </w:pPr>
      <w:hyperlink w:anchor="_Toc264830046" w:history="1">
        <w:r w:rsidR="00E12998" w:rsidRPr="00775218">
          <w:rPr>
            <w:rStyle w:val="Hyperlink"/>
            <w:noProof/>
          </w:rPr>
          <w:t>3.1</w:t>
        </w:r>
        <w:r w:rsidR="00E12998">
          <w:rPr>
            <w:rFonts w:ascii="Calibri" w:hAnsi="Calibri"/>
            <w:bCs w:val="0"/>
            <w:noProof/>
            <w:sz w:val="22"/>
            <w:szCs w:val="22"/>
          </w:rPr>
          <w:tab/>
        </w:r>
        <w:r w:rsidR="00E12998" w:rsidRPr="00775218">
          <w:rPr>
            <w:rStyle w:val="Hyperlink"/>
            <w:noProof/>
          </w:rPr>
          <w:t>Mobilization</w:t>
        </w:r>
        <w:r w:rsidR="00E12998">
          <w:rPr>
            <w:noProof/>
            <w:webHidden/>
          </w:rPr>
          <w:tab/>
        </w:r>
        <w:r>
          <w:rPr>
            <w:noProof/>
            <w:webHidden/>
          </w:rPr>
          <w:fldChar w:fldCharType="begin"/>
        </w:r>
        <w:r w:rsidR="00E12998">
          <w:rPr>
            <w:noProof/>
            <w:webHidden/>
          </w:rPr>
          <w:instrText xml:space="preserve"> PAGEREF _Toc264830046 \h </w:instrText>
        </w:r>
        <w:r>
          <w:rPr>
            <w:noProof/>
            <w:webHidden/>
          </w:rPr>
        </w:r>
        <w:r>
          <w:rPr>
            <w:noProof/>
            <w:webHidden/>
          </w:rPr>
          <w:fldChar w:fldCharType="separate"/>
        </w:r>
        <w:r w:rsidR="008C1E75">
          <w:rPr>
            <w:noProof/>
            <w:webHidden/>
          </w:rPr>
          <w:t>19</w:t>
        </w:r>
        <w:r>
          <w:rPr>
            <w:noProof/>
            <w:webHidden/>
          </w:rPr>
          <w:fldChar w:fldCharType="end"/>
        </w:r>
      </w:hyperlink>
    </w:p>
    <w:p w:rsidR="00E12998" w:rsidRDefault="001176A8">
      <w:pPr>
        <w:pStyle w:val="TOC2"/>
        <w:tabs>
          <w:tab w:val="left" w:pos="720"/>
          <w:tab w:val="right" w:leader="dot" w:pos="9350"/>
        </w:tabs>
        <w:rPr>
          <w:rFonts w:ascii="Calibri" w:hAnsi="Calibri"/>
          <w:bCs w:val="0"/>
          <w:noProof/>
          <w:sz w:val="22"/>
          <w:szCs w:val="22"/>
        </w:rPr>
      </w:pPr>
      <w:hyperlink w:anchor="_Toc264830047" w:history="1">
        <w:r w:rsidR="00E12998" w:rsidRPr="00775218">
          <w:rPr>
            <w:rStyle w:val="Hyperlink"/>
            <w:noProof/>
          </w:rPr>
          <w:t>3.2</w:t>
        </w:r>
        <w:r w:rsidR="00E12998">
          <w:rPr>
            <w:rFonts w:ascii="Calibri" w:hAnsi="Calibri"/>
            <w:bCs w:val="0"/>
            <w:noProof/>
            <w:sz w:val="22"/>
            <w:szCs w:val="22"/>
          </w:rPr>
          <w:tab/>
        </w:r>
        <w:r w:rsidR="00E12998" w:rsidRPr="00775218">
          <w:rPr>
            <w:rStyle w:val="Hyperlink"/>
            <w:noProof/>
          </w:rPr>
          <w:t>Base of Operations</w:t>
        </w:r>
        <w:r w:rsidR="00E12998">
          <w:rPr>
            <w:noProof/>
            <w:webHidden/>
          </w:rPr>
          <w:tab/>
        </w:r>
        <w:r>
          <w:rPr>
            <w:noProof/>
            <w:webHidden/>
          </w:rPr>
          <w:fldChar w:fldCharType="begin"/>
        </w:r>
        <w:r w:rsidR="00E12998">
          <w:rPr>
            <w:noProof/>
            <w:webHidden/>
          </w:rPr>
          <w:instrText xml:space="preserve"> PAGEREF _Toc264830047 \h </w:instrText>
        </w:r>
        <w:r>
          <w:rPr>
            <w:noProof/>
            <w:webHidden/>
          </w:rPr>
        </w:r>
        <w:r>
          <w:rPr>
            <w:noProof/>
            <w:webHidden/>
          </w:rPr>
          <w:fldChar w:fldCharType="separate"/>
        </w:r>
        <w:r w:rsidR="008C1E75">
          <w:rPr>
            <w:noProof/>
            <w:webHidden/>
          </w:rPr>
          <w:t>20</w:t>
        </w:r>
        <w:r>
          <w:rPr>
            <w:noProof/>
            <w:webHidden/>
          </w:rPr>
          <w:fldChar w:fldCharType="end"/>
        </w:r>
      </w:hyperlink>
    </w:p>
    <w:p w:rsidR="00E12998" w:rsidRDefault="001176A8">
      <w:pPr>
        <w:pStyle w:val="TOC3"/>
        <w:tabs>
          <w:tab w:val="right" w:leader="dot" w:pos="9350"/>
        </w:tabs>
        <w:rPr>
          <w:rFonts w:ascii="Calibri" w:hAnsi="Calibri"/>
          <w:noProof/>
          <w:sz w:val="22"/>
          <w:szCs w:val="22"/>
        </w:rPr>
      </w:pPr>
      <w:hyperlink w:anchor="_Toc264830048" w:history="1">
        <w:r w:rsidR="00E12998" w:rsidRPr="00775218">
          <w:rPr>
            <w:rStyle w:val="Hyperlink"/>
            <w:noProof/>
          </w:rPr>
          <w:t>The Helicopter was based out of El Paso International Airport, Julies Aviation.</w:t>
        </w:r>
        <w:r w:rsidR="00E12998">
          <w:rPr>
            <w:noProof/>
            <w:webHidden/>
          </w:rPr>
          <w:tab/>
        </w:r>
        <w:r>
          <w:rPr>
            <w:noProof/>
            <w:webHidden/>
          </w:rPr>
          <w:fldChar w:fldCharType="begin"/>
        </w:r>
        <w:r w:rsidR="00E12998">
          <w:rPr>
            <w:noProof/>
            <w:webHidden/>
          </w:rPr>
          <w:instrText xml:space="preserve"> PAGEREF _Toc264830048 \h </w:instrText>
        </w:r>
        <w:r>
          <w:rPr>
            <w:noProof/>
            <w:webHidden/>
          </w:rPr>
        </w:r>
        <w:r>
          <w:rPr>
            <w:noProof/>
            <w:webHidden/>
          </w:rPr>
          <w:fldChar w:fldCharType="separate"/>
        </w:r>
        <w:r w:rsidR="008C1E75">
          <w:rPr>
            <w:noProof/>
            <w:webHidden/>
          </w:rPr>
          <w:t>20</w:t>
        </w:r>
        <w:r>
          <w:rPr>
            <w:noProof/>
            <w:webHidden/>
          </w:rPr>
          <w:fldChar w:fldCharType="end"/>
        </w:r>
      </w:hyperlink>
    </w:p>
    <w:p w:rsidR="00E12998" w:rsidRDefault="001176A8">
      <w:pPr>
        <w:pStyle w:val="TOC3"/>
        <w:tabs>
          <w:tab w:val="right" w:leader="dot" w:pos="9350"/>
        </w:tabs>
        <w:rPr>
          <w:rFonts w:ascii="Calibri" w:hAnsi="Calibri"/>
          <w:noProof/>
          <w:sz w:val="22"/>
          <w:szCs w:val="22"/>
        </w:rPr>
      </w:pPr>
      <w:hyperlink w:anchor="_Toc264830049" w:history="1">
        <w:r w:rsidR="00E12998" w:rsidRPr="00775218">
          <w:rPr>
            <w:rStyle w:val="Hyperlink"/>
            <w:noProof/>
          </w:rPr>
          <w:t>The main GPS base station was set up north of the URS project trailer.</w:t>
        </w:r>
        <w:r w:rsidR="00E12998">
          <w:rPr>
            <w:noProof/>
            <w:webHidden/>
          </w:rPr>
          <w:tab/>
        </w:r>
        <w:r>
          <w:rPr>
            <w:noProof/>
            <w:webHidden/>
          </w:rPr>
          <w:fldChar w:fldCharType="begin"/>
        </w:r>
        <w:r w:rsidR="00E12998">
          <w:rPr>
            <w:noProof/>
            <w:webHidden/>
          </w:rPr>
          <w:instrText xml:space="preserve"> PAGEREF _Toc264830049 \h </w:instrText>
        </w:r>
        <w:r>
          <w:rPr>
            <w:noProof/>
            <w:webHidden/>
          </w:rPr>
        </w:r>
        <w:r>
          <w:rPr>
            <w:noProof/>
            <w:webHidden/>
          </w:rPr>
          <w:fldChar w:fldCharType="separate"/>
        </w:r>
        <w:r w:rsidR="008C1E75">
          <w:rPr>
            <w:noProof/>
            <w:webHidden/>
          </w:rPr>
          <w:t>20</w:t>
        </w:r>
        <w:r>
          <w:rPr>
            <w:noProof/>
            <w:webHidden/>
          </w:rPr>
          <w:fldChar w:fldCharType="end"/>
        </w:r>
      </w:hyperlink>
    </w:p>
    <w:p w:rsidR="00E12998" w:rsidRDefault="001176A8">
      <w:pPr>
        <w:pStyle w:val="TOC3"/>
        <w:tabs>
          <w:tab w:val="right" w:leader="dot" w:pos="9350"/>
        </w:tabs>
        <w:rPr>
          <w:rFonts w:ascii="Calibri" w:hAnsi="Calibri"/>
          <w:noProof/>
          <w:sz w:val="22"/>
          <w:szCs w:val="22"/>
        </w:rPr>
      </w:pPr>
      <w:hyperlink w:anchor="_Toc264830050" w:history="1">
        <w:r w:rsidR="00E12998" w:rsidRPr="00775218">
          <w:rPr>
            <w:rStyle w:val="Hyperlink"/>
            <w:noProof/>
          </w:rPr>
          <w:t>Base station coordinates in WGS84 Universal Transverse Mercator [UTM] Zone 13 are:</w:t>
        </w:r>
        <w:r w:rsidR="00E12998">
          <w:rPr>
            <w:noProof/>
            <w:webHidden/>
          </w:rPr>
          <w:tab/>
        </w:r>
        <w:r>
          <w:rPr>
            <w:noProof/>
            <w:webHidden/>
          </w:rPr>
          <w:fldChar w:fldCharType="begin"/>
        </w:r>
        <w:r w:rsidR="00E12998">
          <w:rPr>
            <w:noProof/>
            <w:webHidden/>
          </w:rPr>
          <w:instrText xml:space="preserve"> PAGEREF _Toc264830050 \h </w:instrText>
        </w:r>
        <w:r>
          <w:rPr>
            <w:noProof/>
            <w:webHidden/>
          </w:rPr>
        </w:r>
        <w:r>
          <w:rPr>
            <w:noProof/>
            <w:webHidden/>
          </w:rPr>
          <w:fldChar w:fldCharType="separate"/>
        </w:r>
        <w:r w:rsidR="008C1E75">
          <w:rPr>
            <w:noProof/>
            <w:webHidden/>
          </w:rPr>
          <w:t>20</w:t>
        </w:r>
        <w:r>
          <w:rPr>
            <w:noProof/>
            <w:webHidden/>
          </w:rPr>
          <w:fldChar w:fldCharType="end"/>
        </w:r>
      </w:hyperlink>
    </w:p>
    <w:p w:rsidR="00E12998" w:rsidRDefault="001176A8">
      <w:pPr>
        <w:pStyle w:val="TOC3"/>
        <w:tabs>
          <w:tab w:val="left" w:pos="1967"/>
          <w:tab w:val="right" w:leader="dot" w:pos="9350"/>
        </w:tabs>
        <w:rPr>
          <w:rFonts w:ascii="Calibri" w:hAnsi="Calibri"/>
          <w:noProof/>
          <w:sz w:val="22"/>
          <w:szCs w:val="22"/>
        </w:rPr>
      </w:pPr>
      <w:hyperlink w:anchor="_Toc264830051" w:history="1">
        <w:r w:rsidR="00E12998" w:rsidRPr="00775218">
          <w:rPr>
            <w:rStyle w:val="Hyperlink"/>
            <w:noProof/>
          </w:rPr>
          <w:t xml:space="preserve">Point Name: </w:t>
        </w:r>
        <w:r w:rsidR="00E12998">
          <w:rPr>
            <w:rFonts w:ascii="Calibri" w:hAnsi="Calibri"/>
            <w:noProof/>
            <w:sz w:val="22"/>
            <w:szCs w:val="22"/>
          </w:rPr>
          <w:tab/>
        </w:r>
        <w:r w:rsidR="00E12998" w:rsidRPr="00775218">
          <w:rPr>
            <w:rStyle w:val="Hyperlink"/>
            <w:noProof/>
          </w:rPr>
          <w:t xml:space="preserve"> SkyCP1</w:t>
        </w:r>
        <w:r w:rsidR="00E12998">
          <w:rPr>
            <w:noProof/>
            <w:webHidden/>
          </w:rPr>
          <w:tab/>
        </w:r>
        <w:r>
          <w:rPr>
            <w:noProof/>
            <w:webHidden/>
          </w:rPr>
          <w:fldChar w:fldCharType="begin"/>
        </w:r>
        <w:r w:rsidR="00E12998">
          <w:rPr>
            <w:noProof/>
            <w:webHidden/>
          </w:rPr>
          <w:instrText xml:space="preserve"> PAGEREF _Toc264830051 \h </w:instrText>
        </w:r>
        <w:r>
          <w:rPr>
            <w:noProof/>
            <w:webHidden/>
          </w:rPr>
        </w:r>
        <w:r>
          <w:rPr>
            <w:noProof/>
            <w:webHidden/>
          </w:rPr>
          <w:fldChar w:fldCharType="separate"/>
        </w:r>
        <w:r w:rsidR="008C1E75">
          <w:rPr>
            <w:noProof/>
            <w:webHidden/>
          </w:rPr>
          <w:t>20</w:t>
        </w:r>
        <w:r>
          <w:rPr>
            <w:noProof/>
            <w:webHidden/>
          </w:rPr>
          <w:fldChar w:fldCharType="end"/>
        </w:r>
      </w:hyperlink>
    </w:p>
    <w:p w:rsidR="00E12998" w:rsidRDefault="001176A8">
      <w:pPr>
        <w:pStyle w:val="TOC3"/>
        <w:tabs>
          <w:tab w:val="left" w:pos="1760"/>
          <w:tab w:val="right" w:leader="dot" w:pos="9350"/>
        </w:tabs>
        <w:rPr>
          <w:rFonts w:ascii="Calibri" w:hAnsi="Calibri"/>
          <w:noProof/>
          <w:sz w:val="22"/>
          <w:szCs w:val="22"/>
        </w:rPr>
      </w:pPr>
      <w:hyperlink w:anchor="_Toc264830052" w:history="1">
        <w:r w:rsidR="00E12998" w:rsidRPr="00775218">
          <w:rPr>
            <w:rStyle w:val="Hyperlink"/>
            <w:noProof/>
          </w:rPr>
          <w:t>Northing:</w:t>
        </w:r>
        <w:r w:rsidR="00E12998">
          <w:rPr>
            <w:rFonts w:ascii="Calibri" w:hAnsi="Calibri"/>
            <w:noProof/>
            <w:sz w:val="22"/>
            <w:szCs w:val="22"/>
          </w:rPr>
          <w:tab/>
        </w:r>
        <w:r w:rsidR="00E12998" w:rsidRPr="00775218">
          <w:rPr>
            <w:rStyle w:val="Hyperlink"/>
            <w:noProof/>
          </w:rPr>
          <w:t xml:space="preserve">  363115.749 meters</w:t>
        </w:r>
        <w:r w:rsidR="00E12998">
          <w:rPr>
            <w:noProof/>
            <w:webHidden/>
          </w:rPr>
          <w:tab/>
        </w:r>
        <w:r>
          <w:rPr>
            <w:noProof/>
            <w:webHidden/>
          </w:rPr>
          <w:fldChar w:fldCharType="begin"/>
        </w:r>
        <w:r w:rsidR="00E12998">
          <w:rPr>
            <w:noProof/>
            <w:webHidden/>
          </w:rPr>
          <w:instrText xml:space="preserve"> PAGEREF _Toc264830052 \h </w:instrText>
        </w:r>
        <w:r>
          <w:rPr>
            <w:noProof/>
            <w:webHidden/>
          </w:rPr>
        </w:r>
        <w:r>
          <w:rPr>
            <w:noProof/>
            <w:webHidden/>
          </w:rPr>
          <w:fldChar w:fldCharType="separate"/>
        </w:r>
        <w:r w:rsidR="008C1E75">
          <w:rPr>
            <w:noProof/>
            <w:webHidden/>
          </w:rPr>
          <w:t>20</w:t>
        </w:r>
        <w:r>
          <w:rPr>
            <w:noProof/>
            <w:webHidden/>
          </w:rPr>
          <w:fldChar w:fldCharType="end"/>
        </w:r>
      </w:hyperlink>
    </w:p>
    <w:p w:rsidR="00E12998" w:rsidRDefault="001176A8">
      <w:pPr>
        <w:pStyle w:val="TOC3"/>
        <w:tabs>
          <w:tab w:val="left" w:pos="1540"/>
          <w:tab w:val="right" w:leader="dot" w:pos="9350"/>
        </w:tabs>
        <w:rPr>
          <w:rFonts w:ascii="Calibri" w:hAnsi="Calibri"/>
          <w:noProof/>
          <w:sz w:val="22"/>
          <w:szCs w:val="22"/>
        </w:rPr>
      </w:pPr>
      <w:hyperlink w:anchor="_Toc264830053" w:history="1">
        <w:r w:rsidR="00E12998" w:rsidRPr="00775218">
          <w:rPr>
            <w:rStyle w:val="Hyperlink"/>
            <w:noProof/>
          </w:rPr>
          <w:t>Easting:</w:t>
        </w:r>
        <w:r w:rsidR="00E12998">
          <w:rPr>
            <w:rFonts w:ascii="Calibri" w:hAnsi="Calibri"/>
            <w:noProof/>
            <w:sz w:val="22"/>
            <w:szCs w:val="22"/>
          </w:rPr>
          <w:tab/>
        </w:r>
        <w:r w:rsidR="00E12998" w:rsidRPr="00775218">
          <w:rPr>
            <w:rStyle w:val="Hyperlink"/>
            <w:noProof/>
          </w:rPr>
          <w:t xml:space="preserve">  3530716.175 meters</w:t>
        </w:r>
        <w:r w:rsidR="00E12998">
          <w:rPr>
            <w:noProof/>
            <w:webHidden/>
          </w:rPr>
          <w:tab/>
        </w:r>
        <w:r>
          <w:rPr>
            <w:noProof/>
            <w:webHidden/>
          </w:rPr>
          <w:fldChar w:fldCharType="begin"/>
        </w:r>
        <w:r w:rsidR="00E12998">
          <w:rPr>
            <w:noProof/>
            <w:webHidden/>
          </w:rPr>
          <w:instrText xml:space="preserve"> PAGEREF _Toc264830053 \h </w:instrText>
        </w:r>
        <w:r>
          <w:rPr>
            <w:noProof/>
            <w:webHidden/>
          </w:rPr>
        </w:r>
        <w:r>
          <w:rPr>
            <w:noProof/>
            <w:webHidden/>
          </w:rPr>
          <w:fldChar w:fldCharType="separate"/>
        </w:r>
        <w:r w:rsidR="008C1E75">
          <w:rPr>
            <w:noProof/>
            <w:webHidden/>
          </w:rPr>
          <w:t>20</w:t>
        </w:r>
        <w:r>
          <w:rPr>
            <w:noProof/>
            <w:webHidden/>
          </w:rPr>
          <w:fldChar w:fldCharType="end"/>
        </w:r>
      </w:hyperlink>
    </w:p>
    <w:p w:rsidR="00E12998" w:rsidRDefault="001176A8">
      <w:pPr>
        <w:pStyle w:val="TOC3"/>
        <w:tabs>
          <w:tab w:val="left" w:pos="3040"/>
          <w:tab w:val="right" w:leader="dot" w:pos="9350"/>
        </w:tabs>
        <w:rPr>
          <w:rFonts w:ascii="Calibri" w:hAnsi="Calibri"/>
          <w:noProof/>
          <w:sz w:val="22"/>
          <w:szCs w:val="22"/>
        </w:rPr>
      </w:pPr>
      <w:hyperlink w:anchor="_Toc264830054" w:history="1">
        <w:r w:rsidR="00E12998" w:rsidRPr="00775218">
          <w:rPr>
            <w:rStyle w:val="Hyperlink"/>
            <w:noProof/>
          </w:rPr>
          <w:t xml:space="preserve">Height above Ellipsoid: </w:t>
        </w:r>
        <w:r w:rsidR="00E12998">
          <w:rPr>
            <w:rFonts w:ascii="Calibri" w:hAnsi="Calibri"/>
            <w:noProof/>
            <w:sz w:val="22"/>
            <w:szCs w:val="22"/>
          </w:rPr>
          <w:tab/>
        </w:r>
        <w:r w:rsidR="00E12998" w:rsidRPr="00775218">
          <w:rPr>
            <w:rStyle w:val="Hyperlink"/>
            <w:noProof/>
          </w:rPr>
          <w:t>1268.265 meters</w:t>
        </w:r>
        <w:r w:rsidR="00E12998">
          <w:rPr>
            <w:noProof/>
            <w:webHidden/>
          </w:rPr>
          <w:tab/>
        </w:r>
        <w:r>
          <w:rPr>
            <w:noProof/>
            <w:webHidden/>
          </w:rPr>
          <w:fldChar w:fldCharType="begin"/>
        </w:r>
        <w:r w:rsidR="00E12998">
          <w:rPr>
            <w:noProof/>
            <w:webHidden/>
          </w:rPr>
          <w:instrText xml:space="preserve"> PAGEREF _Toc264830054 \h </w:instrText>
        </w:r>
        <w:r>
          <w:rPr>
            <w:noProof/>
            <w:webHidden/>
          </w:rPr>
        </w:r>
        <w:r>
          <w:rPr>
            <w:noProof/>
            <w:webHidden/>
          </w:rPr>
          <w:fldChar w:fldCharType="separate"/>
        </w:r>
        <w:r w:rsidR="008C1E75">
          <w:rPr>
            <w:noProof/>
            <w:webHidden/>
          </w:rPr>
          <w:t>20</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55" w:history="1">
        <w:r w:rsidR="00E12998" w:rsidRPr="00775218">
          <w:rPr>
            <w:rStyle w:val="Hyperlink"/>
            <w:noProof/>
          </w:rPr>
          <w:t>3.2.1</w:t>
        </w:r>
        <w:r w:rsidR="00E12998">
          <w:rPr>
            <w:rFonts w:ascii="Calibri" w:hAnsi="Calibri"/>
            <w:noProof/>
            <w:sz w:val="22"/>
            <w:szCs w:val="22"/>
          </w:rPr>
          <w:tab/>
        </w:r>
        <w:r w:rsidR="00E12998" w:rsidRPr="00775218">
          <w:rPr>
            <w:rStyle w:val="Hyperlink"/>
            <w:noProof/>
          </w:rPr>
          <w:t>Instrument Validation Survey</w:t>
        </w:r>
        <w:r w:rsidR="00E12998">
          <w:rPr>
            <w:noProof/>
            <w:webHidden/>
          </w:rPr>
          <w:tab/>
        </w:r>
        <w:r>
          <w:rPr>
            <w:noProof/>
            <w:webHidden/>
          </w:rPr>
          <w:fldChar w:fldCharType="begin"/>
        </w:r>
        <w:r w:rsidR="00E12998">
          <w:rPr>
            <w:noProof/>
            <w:webHidden/>
          </w:rPr>
          <w:instrText xml:space="preserve"> PAGEREF _Toc264830055 \h </w:instrText>
        </w:r>
        <w:r>
          <w:rPr>
            <w:noProof/>
            <w:webHidden/>
          </w:rPr>
        </w:r>
        <w:r>
          <w:rPr>
            <w:noProof/>
            <w:webHidden/>
          </w:rPr>
          <w:fldChar w:fldCharType="separate"/>
        </w:r>
        <w:r w:rsidR="008C1E75">
          <w:rPr>
            <w:noProof/>
            <w:webHidden/>
          </w:rPr>
          <w:t>20</w:t>
        </w:r>
        <w:r>
          <w:rPr>
            <w:noProof/>
            <w:webHidden/>
          </w:rPr>
          <w:fldChar w:fldCharType="end"/>
        </w:r>
      </w:hyperlink>
    </w:p>
    <w:p w:rsidR="00E12998" w:rsidRDefault="001176A8">
      <w:pPr>
        <w:pStyle w:val="TOC4"/>
        <w:tabs>
          <w:tab w:val="left" w:pos="1760"/>
          <w:tab w:val="right" w:leader="dot" w:pos="9350"/>
        </w:tabs>
        <w:rPr>
          <w:rFonts w:ascii="Calibri" w:hAnsi="Calibri"/>
          <w:noProof/>
          <w:sz w:val="22"/>
          <w:szCs w:val="22"/>
        </w:rPr>
      </w:pPr>
      <w:hyperlink w:anchor="_Toc264830056" w:history="1">
        <w:r w:rsidR="00E12998" w:rsidRPr="00775218">
          <w:rPr>
            <w:rStyle w:val="Hyperlink"/>
            <w:noProof/>
          </w:rPr>
          <w:t>3.2.1.1</w:t>
        </w:r>
        <w:r w:rsidR="00E12998">
          <w:rPr>
            <w:rFonts w:ascii="Calibri" w:hAnsi="Calibri"/>
            <w:noProof/>
            <w:sz w:val="22"/>
            <w:szCs w:val="22"/>
          </w:rPr>
          <w:tab/>
        </w:r>
        <w:r w:rsidR="00E12998" w:rsidRPr="00775218">
          <w:rPr>
            <w:rStyle w:val="Hyperlink"/>
            <w:noProof/>
          </w:rPr>
          <w:t>Instrument Validation Lane Description</w:t>
        </w:r>
        <w:r w:rsidR="00E12998">
          <w:rPr>
            <w:noProof/>
            <w:webHidden/>
          </w:rPr>
          <w:tab/>
        </w:r>
        <w:r>
          <w:rPr>
            <w:noProof/>
            <w:webHidden/>
          </w:rPr>
          <w:fldChar w:fldCharType="begin"/>
        </w:r>
        <w:r w:rsidR="00E12998">
          <w:rPr>
            <w:noProof/>
            <w:webHidden/>
          </w:rPr>
          <w:instrText xml:space="preserve"> PAGEREF _Toc264830056 \h </w:instrText>
        </w:r>
        <w:r>
          <w:rPr>
            <w:noProof/>
            <w:webHidden/>
          </w:rPr>
        </w:r>
        <w:r>
          <w:rPr>
            <w:noProof/>
            <w:webHidden/>
          </w:rPr>
          <w:fldChar w:fldCharType="separate"/>
        </w:r>
        <w:r w:rsidR="008C1E75">
          <w:rPr>
            <w:noProof/>
            <w:webHidden/>
          </w:rPr>
          <w:t>20</w:t>
        </w:r>
        <w:r>
          <w:rPr>
            <w:noProof/>
            <w:webHidden/>
          </w:rPr>
          <w:fldChar w:fldCharType="end"/>
        </w:r>
      </w:hyperlink>
    </w:p>
    <w:p w:rsidR="00E12998" w:rsidRDefault="001176A8">
      <w:pPr>
        <w:pStyle w:val="TOC4"/>
        <w:tabs>
          <w:tab w:val="left" w:pos="1760"/>
          <w:tab w:val="right" w:leader="dot" w:pos="9350"/>
        </w:tabs>
        <w:rPr>
          <w:rFonts w:ascii="Calibri" w:hAnsi="Calibri"/>
          <w:noProof/>
          <w:sz w:val="22"/>
          <w:szCs w:val="22"/>
        </w:rPr>
      </w:pPr>
      <w:hyperlink w:anchor="_Toc264830057" w:history="1">
        <w:r w:rsidR="00E12998" w:rsidRPr="00775218">
          <w:rPr>
            <w:rStyle w:val="Hyperlink"/>
            <w:noProof/>
          </w:rPr>
          <w:t>3.2.1.2</w:t>
        </w:r>
        <w:r w:rsidR="00E12998">
          <w:rPr>
            <w:rFonts w:ascii="Calibri" w:hAnsi="Calibri"/>
            <w:noProof/>
            <w:sz w:val="22"/>
            <w:szCs w:val="22"/>
          </w:rPr>
          <w:tab/>
        </w:r>
        <w:r w:rsidR="00E12998" w:rsidRPr="00775218">
          <w:rPr>
            <w:rStyle w:val="Hyperlink"/>
            <w:noProof/>
          </w:rPr>
          <w:t>Initial Instrument Validation Survey Results</w:t>
        </w:r>
        <w:r w:rsidR="00E12998">
          <w:rPr>
            <w:noProof/>
            <w:webHidden/>
          </w:rPr>
          <w:tab/>
        </w:r>
        <w:r>
          <w:rPr>
            <w:noProof/>
            <w:webHidden/>
          </w:rPr>
          <w:fldChar w:fldCharType="begin"/>
        </w:r>
        <w:r w:rsidR="00E12998">
          <w:rPr>
            <w:noProof/>
            <w:webHidden/>
          </w:rPr>
          <w:instrText xml:space="preserve"> PAGEREF _Toc264830057 \h </w:instrText>
        </w:r>
        <w:r>
          <w:rPr>
            <w:noProof/>
            <w:webHidden/>
          </w:rPr>
        </w:r>
        <w:r>
          <w:rPr>
            <w:noProof/>
            <w:webHidden/>
          </w:rPr>
          <w:fldChar w:fldCharType="separate"/>
        </w:r>
        <w:r w:rsidR="008C1E75">
          <w:rPr>
            <w:noProof/>
            <w:webHidden/>
          </w:rPr>
          <w:t>21</w:t>
        </w:r>
        <w:r>
          <w:rPr>
            <w:noProof/>
            <w:webHidden/>
          </w:rPr>
          <w:fldChar w:fldCharType="end"/>
        </w:r>
      </w:hyperlink>
    </w:p>
    <w:p w:rsidR="00E12998" w:rsidRDefault="001176A8">
      <w:pPr>
        <w:pStyle w:val="TOC2"/>
        <w:tabs>
          <w:tab w:val="left" w:pos="720"/>
          <w:tab w:val="right" w:leader="dot" w:pos="9350"/>
        </w:tabs>
        <w:rPr>
          <w:rFonts w:ascii="Calibri" w:hAnsi="Calibri"/>
          <w:bCs w:val="0"/>
          <w:noProof/>
          <w:sz w:val="22"/>
          <w:szCs w:val="22"/>
        </w:rPr>
      </w:pPr>
      <w:hyperlink w:anchor="_Toc264830058" w:history="1">
        <w:r w:rsidR="00E12998" w:rsidRPr="00775218">
          <w:rPr>
            <w:rStyle w:val="Hyperlink"/>
            <w:noProof/>
          </w:rPr>
          <w:t>3.3</w:t>
        </w:r>
        <w:r w:rsidR="00E12998">
          <w:rPr>
            <w:rFonts w:ascii="Calibri" w:hAnsi="Calibri"/>
            <w:bCs w:val="0"/>
            <w:noProof/>
            <w:sz w:val="22"/>
            <w:szCs w:val="22"/>
          </w:rPr>
          <w:tab/>
        </w:r>
        <w:r w:rsidR="00E12998" w:rsidRPr="00775218">
          <w:rPr>
            <w:rStyle w:val="Hyperlink"/>
            <w:noProof/>
          </w:rPr>
          <w:t>Survey Data Acquisition</w:t>
        </w:r>
        <w:r w:rsidR="00E12998">
          <w:rPr>
            <w:noProof/>
            <w:webHidden/>
          </w:rPr>
          <w:tab/>
        </w:r>
        <w:r>
          <w:rPr>
            <w:noProof/>
            <w:webHidden/>
          </w:rPr>
          <w:fldChar w:fldCharType="begin"/>
        </w:r>
        <w:r w:rsidR="00E12998">
          <w:rPr>
            <w:noProof/>
            <w:webHidden/>
          </w:rPr>
          <w:instrText xml:space="preserve"> PAGEREF _Toc264830058 \h </w:instrText>
        </w:r>
        <w:r>
          <w:rPr>
            <w:noProof/>
            <w:webHidden/>
          </w:rPr>
        </w:r>
        <w:r>
          <w:rPr>
            <w:noProof/>
            <w:webHidden/>
          </w:rPr>
          <w:fldChar w:fldCharType="separate"/>
        </w:r>
        <w:r w:rsidR="008C1E75">
          <w:rPr>
            <w:noProof/>
            <w:webHidden/>
          </w:rPr>
          <w:t>22</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59" w:history="1">
        <w:r w:rsidR="00E12998" w:rsidRPr="00775218">
          <w:rPr>
            <w:rStyle w:val="Hyperlink"/>
            <w:noProof/>
          </w:rPr>
          <w:t>3.3.1</w:t>
        </w:r>
        <w:r w:rsidR="00E12998">
          <w:rPr>
            <w:rFonts w:ascii="Calibri" w:hAnsi="Calibri"/>
            <w:noProof/>
            <w:sz w:val="22"/>
            <w:szCs w:val="22"/>
          </w:rPr>
          <w:tab/>
        </w:r>
        <w:r w:rsidR="00E12998" w:rsidRPr="00775218">
          <w:rPr>
            <w:rStyle w:val="Hyperlink"/>
            <w:noProof/>
          </w:rPr>
          <w:t>Quality Control Results</w:t>
        </w:r>
        <w:r w:rsidR="00E12998">
          <w:rPr>
            <w:noProof/>
            <w:webHidden/>
          </w:rPr>
          <w:tab/>
        </w:r>
        <w:r>
          <w:rPr>
            <w:noProof/>
            <w:webHidden/>
          </w:rPr>
          <w:fldChar w:fldCharType="begin"/>
        </w:r>
        <w:r w:rsidR="00E12998">
          <w:rPr>
            <w:noProof/>
            <w:webHidden/>
          </w:rPr>
          <w:instrText xml:space="preserve"> PAGEREF _Toc264830059 \h </w:instrText>
        </w:r>
        <w:r>
          <w:rPr>
            <w:noProof/>
            <w:webHidden/>
          </w:rPr>
        </w:r>
        <w:r>
          <w:rPr>
            <w:noProof/>
            <w:webHidden/>
          </w:rPr>
          <w:fldChar w:fldCharType="separate"/>
        </w:r>
        <w:r w:rsidR="008C1E75">
          <w:rPr>
            <w:noProof/>
            <w:webHidden/>
          </w:rPr>
          <w:t>22</w:t>
        </w:r>
        <w:r>
          <w:rPr>
            <w:noProof/>
            <w:webHidden/>
          </w:rPr>
          <w:fldChar w:fldCharType="end"/>
        </w:r>
      </w:hyperlink>
    </w:p>
    <w:p w:rsidR="00E12998" w:rsidRDefault="001176A8">
      <w:pPr>
        <w:pStyle w:val="TOC4"/>
        <w:tabs>
          <w:tab w:val="left" w:pos="1760"/>
          <w:tab w:val="right" w:leader="dot" w:pos="9350"/>
        </w:tabs>
        <w:rPr>
          <w:rFonts w:ascii="Calibri" w:hAnsi="Calibri"/>
          <w:noProof/>
          <w:sz w:val="22"/>
          <w:szCs w:val="22"/>
        </w:rPr>
      </w:pPr>
      <w:hyperlink w:anchor="_Toc264830060" w:history="1">
        <w:r w:rsidR="00E12998" w:rsidRPr="00775218">
          <w:rPr>
            <w:rStyle w:val="Hyperlink"/>
            <w:noProof/>
          </w:rPr>
          <w:t>3.3.1.1</w:t>
        </w:r>
        <w:r w:rsidR="00E12998">
          <w:rPr>
            <w:rFonts w:ascii="Calibri" w:hAnsi="Calibri"/>
            <w:noProof/>
            <w:sz w:val="22"/>
            <w:szCs w:val="22"/>
          </w:rPr>
          <w:tab/>
        </w:r>
        <w:r w:rsidR="00E12998" w:rsidRPr="00775218">
          <w:rPr>
            <w:rStyle w:val="Hyperlink"/>
            <w:noProof/>
          </w:rPr>
          <w:t>Instrument Validation Lane</w:t>
        </w:r>
        <w:r w:rsidR="00E12998">
          <w:rPr>
            <w:noProof/>
            <w:webHidden/>
          </w:rPr>
          <w:tab/>
        </w:r>
        <w:r>
          <w:rPr>
            <w:noProof/>
            <w:webHidden/>
          </w:rPr>
          <w:fldChar w:fldCharType="begin"/>
        </w:r>
        <w:r w:rsidR="00E12998">
          <w:rPr>
            <w:noProof/>
            <w:webHidden/>
          </w:rPr>
          <w:instrText xml:space="preserve"> PAGEREF _Toc264830060 \h </w:instrText>
        </w:r>
        <w:r>
          <w:rPr>
            <w:noProof/>
            <w:webHidden/>
          </w:rPr>
        </w:r>
        <w:r>
          <w:rPr>
            <w:noProof/>
            <w:webHidden/>
          </w:rPr>
          <w:fldChar w:fldCharType="separate"/>
        </w:r>
        <w:r w:rsidR="008C1E75">
          <w:rPr>
            <w:noProof/>
            <w:webHidden/>
          </w:rPr>
          <w:t>23</w:t>
        </w:r>
        <w:r>
          <w:rPr>
            <w:noProof/>
            <w:webHidden/>
          </w:rPr>
          <w:fldChar w:fldCharType="end"/>
        </w:r>
      </w:hyperlink>
    </w:p>
    <w:p w:rsidR="00E12998" w:rsidRDefault="001176A8">
      <w:pPr>
        <w:pStyle w:val="TOC4"/>
        <w:tabs>
          <w:tab w:val="left" w:pos="1760"/>
          <w:tab w:val="right" w:leader="dot" w:pos="9350"/>
        </w:tabs>
        <w:rPr>
          <w:rFonts w:ascii="Calibri" w:hAnsi="Calibri"/>
          <w:noProof/>
          <w:sz w:val="22"/>
          <w:szCs w:val="22"/>
        </w:rPr>
      </w:pPr>
      <w:hyperlink w:anchor="_Toc264830061" w:history="1">
        <w:r w:rsidR="00E12998" w:rsidRPr="00775218">
          <w:rPr>
            <w:rStyle w:val="Hyperlink"/>
            <w:noProof/>
          </w:rPr>
          <w:t>3.3.1.2</w:t>
        </w:r>
        <w:r w:rsidR="00E12998">
          <w:rPr>
            <w:rFonts w:ascii="Calibri" w:hAnsi="Calibri"/>
            <w:noProof/>
            <w:sz w:val="22"/>
            <w:szCs w:val="22"/>
          </w:rPr>
          <w:tab/>
        </w:r>
        <w:r w:rsidR="00E12998" w:rsidRPr="00775218">
          <w:rPr>
            <w:rStyle w:val="Hyperlink"/>
            <w:noProof/>
          </w:rPr>
          <w:t>Lag Test</w:t>
        </w:r>
        <w:r w:rsidR="00E12998">
          <w:rPr>
            <w:noProof/>
            <w:webHidden/>
          </w:rPr>
          <w:tab/>
        </w:r>
        <w:r>
          <w:rPr>
            <w:noProof/>
            <w:webHidden/>
          </w:rPr>
          <w:fldChar w:fldCharType="begin"/>
        </w:r>
        <w:r w:rsidR="00E12998">
          <w:rPr>
            <w:noProof/>
            <w:webHidden/>
          </w:rPr>
          <w:instrText xml:space="preserve"> PAGEREF _Toc264830061 \h </w:instrText>
        </w:r>
        <w:r>
          <w:rPr>
            <w:noProof/>
            <w:webHidden/>
          </w:rPr>
        </w:r>
        <w:r>
          <w:rPr>
            <w:noProof/>
            <w:webHidden/>
          </w:rPr>
          <w:fldChar w:fldCharType="separate"/>
        </w:r>
        <w:r w:rsidR="008C1E75">
          <w:rPr>
            <w:noProof/>
            <w:webHidden/>
          </w:rPr>
          <w:t>23</w:t>
        </w:r>
        <w:r>
          <w:rPr>
            <w:noProof/>
            <w:webHidden/>
          </w:rPr>
          <w:fldChar w:fldCharType="end"/>
        </w:r>
      </w:hyperlink>
    </w:p>
    <w:p w:rsidR="00E12998" w:rsidRDefault="001176A8">
      <w:pPr>
        <w:pStyle w:val="TOC4"/>
        <w:tabs>
          <w:tab w:val="left" w:pos="1760"/>
          <w:tab w:val="right" w:leader="dot" w:pos="9350"/>
        </w:tabs>
        <w:rPr>
          <w:rFonts w:ascii="Calibri" w:hAnsi="Calibri"/>
          <w:noProof/>
          <w:sz w:val="22"/>
          <w:szCs w:val="22"/>
        </w:rPr>
      </w:pPr>
      <w:hyperlink w:anchor="_Toc264830062" w:history="1">
        <w:r w:rsidR="00E12998" w:rsidRPr="00775218">
          <w:rPr>
            <w:rStyle w:val="Hyperlink"/>
            <w:noProof/>
          </w:rPr>
          <w:t>3.3.1.3</w:t>
        </w:r>
        <w:r w:rsidR="00E12998">
          <w:rPr>
            <w:rFonts w:ascii="Calibri" w:hAnsi="Calibri"/>
            <w:noProof/>
            <w:sz w:val="22"/>
            <w:szCs w:val="22"/>
          </w:rPr>
          <w:tab/>
        </w:r>
        <w:r w:rsidR="00E12998" w:rsidRPr="00775218">
          <w:rPr>
            <w:rStyle w:val="Hyperlink"/>
            <w:noProof/>
          </w:rPr>
          <w:t>High Altitude Magnetic Sensor Noise Test</w:t>
        </w:r>
        <w:r w:rsidR="00E12998">
          <w:rPr>
            <w:noProof/>
            <w:webHidden/>
          </w:rPr>
          <w:tab/>
        </w:r>
        <w:r>
          <w:rPr>
            <w:noProof/>
            <w:webHidden/>
          </w:rPr>
          <w:fldChar w:fldCharType="begin"/>
        </w:r>
        <w:r w:rsidR="00E12998">
          <w:rPr>
            <w:noProof/>
            <w:webHidden/>
          </w:rPr>
          <w:instrText xml:space="preserve"> PAGEREF _Toc264830062 \h </w:instrText>
        </w:r>
        <w:r>
          <w:rPr>
            <w:noProof/>
            <w:webHidden/>
          </w:rPr>
        </w:r>
        <w:r>
          <w:rPr>
            <w:noProof/>
            <w:webHidden/>
          </w:rPr>
          <w:fldChar w:fldCharType="separate"/>
        </w:r>
        <w:r w:rsidR="008C1E75">
          <w:rPr>
            <w:noProof/>
            <w:webHidden/>
          </w:rPr>
          <w:t>23</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63" w:history="1">
        <w:r w:rsidR="00E12998" w:rsidRPr="00775218">
          <w:rPr>
            <w:rStyle w:val="Hyperlink"/>
            <w:noProof/>
          </w:rPr>
          <w:t>3.3.2</w:t>
        </w:r>
        <w:r w:rsidR="00E12998">
          <w:rPr>
            <w:rFonts w:ascii="Calibri" w:hAnsi="Calibri"/>
            <w:noProof/>
            <w:sz w:val="22"/>
            <w:szCs w:val="22"/>
          </w:rPr>
          <w:tab/>
        </w:r>
        <w:r w:rsidR="00E12998" w:rsidRPr="00775218">
          <w:rPr>
            <w:rStyle w:val="Hyperlink"/>
            <w:noProof/>
          </w:rPr>
          <w:t>Data Quality</w:t>
        </w:r>
        <w:r w:rsidR="00E12998">
          <w:rPr>
            <w:noProof/>
            <w:webHidden/>
          </w:rPr>
          <w:tab/>
        </w:r>
        <w:r>
          <w:rPr>
            <w:noProof/>
            <w:webHidden/>
          </w:rPr>
          <w:fldChar w:fldCharType="begin"/>
        </w:r>
        <w:r w:rsidR="00E12998">
          <w:rPr>
            <w:noProof/>
            <w:webHidden/>
          </w:rPr>
          <w:instrText xml:space="preserve"> PAGEREF _Toc264830063 \h </w:instrText>
        </w:r>
        <w:r>
          <w:rPr>
            <w:noProof/>
            <w:webHidden/>
          </w:rPr>
        </w:r>
        <w:r>
          <w:rPr>
            <w:noProof/>
            <w:webHidden/>
          </w:rPr>
          <w:fldChar w:fldCharType="separate"/>
        </w:r>
        <w:r w:rsidR="008C1E75">
          <w:rPr>
            <w:noProof/>
            <w:webHidden/>
          </w:rPr>
          <w:t>23</w:t>
        </w:r>
        <w:r>
          <w:rPr>
            <w:noProof/>
            <w:webHidden/>
          </w:rPr>
          <w:fldChar w:fldCharType="end"/>
        </w:r>
      </w:hyperlink>
    </w:p>
    <w:p w:rsidR="00E12998" w:rsidRDefault="001176A8">
      <w:pPr>
        <w:pStyle w:val="TOC1"/>
        <w:tabs>
          <w:tab w:val="left" w:pos="480"/>
        </w:tabs>
        <w:rPr>
          <w:rFonts w:ascii="Calibri" w:hAnsi="Calibri" w:cs="Times New Roman"/>
          <w:b w:val="0"/>
          <w:bCs w:val="0"/>
          <w:noProof/>
          <w:sz w:val="22"/>
          <w:szCs w:val="22"/>
        </w:rPr>
      </w:pPr>
      <w:hyperlink w:anchor="_Toc264830064" w:history="1">
        <w:r w:rsidR="00E12998" w:rsidRPr="00775218">
          <w:rPr>
            <w:rStyle w:val="Hyperlink"/>
            <w:noProof/>
          </w:rPr>
          <w:t>4</w:t>
        </w:r>
        <w:r w:rsidR="00E12998">
          <w:rPr>
            <w:rFonts w:ascii="Calibri" w:hAnsi="Calibri" w:cs="Times New Roman"/>
            <w:b w:val="0"/>
            <w:bCs w:val="0"/>
            <w:noProof/>
            <w:sz w:val="22"/>
            <w:szCs w:val="22"/>
          </w:rPr>
          <w:tab/>
        </w:r>
        <w:r w:rsidR="00E12998" w:rsidRPr="00775218">
          <w:rPr>
            <w:rStyle w:val="Hyperlink"/>
            <w:noProof/>
          </w:rPr>
          <w:t>Data Analysis</w:t>
        </w:r>
        <w:r w:rsidR="00E12998">
          <w:rPr>
            <w:noProof/>
            <w:webHidden/>
          </w:rPr>
          <w:tab/>
        </w:r>
        <w:r>
          <w:rPr>
            <w:noProof/>
            <w:webHidden/>
          </w:rPr>
          <w:fldChar w:fldCharType="begin"/>
        </w:r>
        <w:r w:rsidR="00E12998">
          <w:rPr>
            <w:noProof/>
            <w:webHidden/>
          </w:rPr>
          <w:instrText xml:space="preserve"> PAGEREF _Toc264830064 \h </w:instrText>
        </w:r>
        <w:r>
          <w:rPr>
            <w:noProof/>
            <w:webHidden/>
          </w:rPr>
        </w:r>
        <w:r>
          <w:rPr>
            <w:noProof/>
            <w:webHidden/>
          </w:rPr>
          <w:fldChar w:fldCharType="separate"/>
        </w:r>
        <w:r w:rsidR="008C1E75">
          <w:rPr>
            <w:noProof/>
            <w:webHidden/>
          </w:rPr>
          <w:t>25</w:t>
        </w:r>
        <w:r>
          <w:rPr>
            <w:noProof/>
            <w:webHidden/>
          </w:rPr>
          <w:fldChar w:fldCharType="end"/>
        </w:r>
      </w:hyperlink>
    </w:p>
    <w:p w:rsidR="00E12998" w:rsidRDefault="001176A8">
      <w:pPr>
        <w:pStyle w:val="TOC2"/>
        <w:tabs>
          <w:tab w:val="left" w:pos="720"/>
          <w:tab w:val="right" w:leader="dot" w:pos="9350"/>
        </w:tabs>
        <w:rPr>
          <w:rFonts w:ascii="Calibri" w:hAnsi="Calibri"/>
          <w:bCs w:val="0"/>
          <w:noProof/>
          <w:sz w:val="22"/>
          <w:szCs w:val="22"/>
        </w:rPr>
      </w:pPr>
      <w:hyperlink w:anchor="_Toc264830065" w:history="1">
        <w:r w:rsidR="00E12998" w:rsidRPr="00775218">
          <w:rPr>
            <w:rStyle w:val="Hyperlink"/>
            <w:noProof/>
          </w:rPr>
          <w:t>4.1</w:t>
        </w:r>
        <w:r w:rsidR="00E12998">
          <w:rPr>
            <w:rFonts w:ascii="Calibri" w:hAnsi="Calibri"/>
            <w:bCs w:val="0"/>
            <w:noProof/>
            <w:sz w:val="22"/>
            <w:szCs w:val="22"/>
          </w:rPr>
          <w:tab/>
        </w:r>
        <w:r w:rsidR="00E12998" w:rsidRPr="00775218">
          <w:rPr>
            <w:rStyle w:val="Hyperlink"/>
            <w:noProof/>
          </w:rPr>
          <w:t>Data Processing, Enhancements</w:t>
        </w:r>
        <w:r w:rsidR="00E12998">
          <w:rPr>
            <w:noProof/>
            <w:webHidden/>
          </w:rPr>
          <w:tab/>
        </w:r>
        <w:r>
          <w:rPr>
            <w:noProof/>
            <w:webHidden/>
          </w:rPr>
          <w:fldChar w:fldCharType="begin"/>
        </w:r>
        <w:r w:rsidR="00E12998">
          <w:rPr>
            <w:noProof/>
            <w:webHidden/>
          </w:rPr>
          <w:instrText xml:space="preserve"> PAGEREF _Toc264830065 \h </w:instrText>
        </w:r>
        <w:r>
          <w:rPr>
            <w:noProof/>
            <w:webHidden/>
          </w:rPr>
        </w:r>
        <w:r>
          <w:rPr>
            <w:noProof/>
            <w:webHidden/>
          </w:rPr>
          <w:fldChar w:fldCharType="separate"/>
        </w:r>
        <w:r w:rsidR="008C1E75">
          <w:rPr>
            <w:noProof/>
            <w:webHidden/>
          </w:rPr>
          <w:t>25</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66" w:history="1">
        <w:r w:rsidR="00E12998" w:rsidRPr="00775218">
          <w:rPr>
            <w:rStyle w:val="Hyperlink"/>
            <w:noProof/>
          </w:rPr>
          <w:t>4.1.1</w:t>
        </w:r>
        <w:r w:rsidR="00E12998">
          <w:rPr>
            <w:rFonts w:ascii="Calibri" w:hAnsi="Calibri"/>
            <w:noProof/>
            <w:sz w:val="22"/>
            <w:szCs w:val="22"/>
          </w:rPr>
          <w:tab/>
        </w:r>
        <w:r w:rsidR="00E12998" w:rsidRPr="00775218">
          <w:rPr>
            <w:rStyle w:val="Hyperlink"/>
            <w:noProof/>
          </w:rPr>
          <w:t>Data Pre-Processing</w:t>
        </w:r>
        <w:r w:rsidR="00E12998">
          <w:rPr>
            <w:noProof/>
            <w:webHidden/>
          </w:rPr>
          <w:tab/>
        </w:r>
        <w:r>
          <w:rPr>
            <w:noProof/>
            <w:webHidden/>
          </w:rPr>
          <w:fldChar w:fldCharType="begin"/>
        </w:r>
        <w:r w:rsidR="00E12998">
          <w:rPr>
            <w:noProof/>
            <w:webHidden/>
          </w:rPr>
          <w:instrText xml:space="preserve"> PAGEREF _Toc264830066 \h </w:instrText>
        </w:r>
        <w:r>
          <w:rPr>
            <w:noProof/>
            <w:webHidden/>
          </w:rPr>
        </w:r>
        <w:r>
          <w:rPr>
            <w:noProof/>
            <w:webHidden/>
          </w:rPr>
          <w:fldChar w:fldCharType="separate"/>
        </w:r>
        <w:r w:rsidR="008C1E75">
          <w:rPr>
            <w:noProof/>
            <w:webHidden/>
          </w:rPr>
          <w:t>25</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67" w:history="1">
        <w:r w:rsidR="00E12998" w:rsidRPr="00775218">
          <w:rPr>
            <w:rStyle w:val="Hyperlink"/>
            <w:noProof/>
          </w:rPr>
          <w:t>4.1.2</w:t>
        </w:r>
        <w:r w:rsidR="00E12998">
          <w:rPr>
            <w:rFonts w:ascii="Calibri" w:hAnsi="Calibri"/>
            <w:noProof/>
            <w:sz w:val="22"/>
            <w:szCs w:val="22"/>
          </w:rPr>
          <w:tab/>
        </w:r>
        <w:r w:rsidR="00E12998" w:rsidRPr="00775218">
          <w:rPr>
            <w:rStyle w:val="Hyperlink"/>
            <w:noProof/>
          </w:rPr>
          <w:t>Data Processing</w:t>
        </w:r>
        <w:r w:rsidR="00E12998">
          <w:rPr>
            <w:noProof/>
            <w:webHidden/>
          </w:rPr>
          <w:tab/>
        </w:r>
        <w:r>
          <w:rPr>
            <w:noProof/>
            <w:webHidden/>
          </w:rPr>
          <w:fldChar w:fldCharType="begin"/>
        </w:r>
        <w:r w:rsidR="00E12998">
          <w:rPr>
            <w:noProof/>
            <w:webHidden/>
          </w:rPr>
          <w:instrText xml:space="preserve"> PAGEREF _Toc264830067 \h </w:instrText>
        </w:r>
        <w:r>
          <w:rPr>
            <w:noProof/>
            <w:webHidden/>
          </w:rPr>
        </w:r>
        <w:r>
          <w:rPr>
            <w:noProof/>
            <w:webHidden/>
          </w:rPr>
          <w:fldChar w:fldCharType="separate"/>
        </w:r>
        <w:r w:rsidR="008C1E75">
          <w:rPr>
            <w:noProof/>
            <w:webHidden/>
          </w:rPr>
          <w:t>25</w:t>
        </w:r>
        <w:r>
          <w:rPr>
            <w:noProof/>
            <w:webHidden/>
          </w:rPr>
          <w:fldChar w:fldCharType="end"/>
        </w:r>
      </w:hyperlink>
    </w:p>
    <w:p w:rsidR="00E12998" w:rsidRDefault="001176A8">
      <w:pPr>
        <w:pStyle w:val="TOC2"/>
        <w:tabs>
          <w:tab w:val="left" w:pos="720"/>
          <w:tab w:val="right" w:leader="dot" w:pos="9350"/>
        </w:tabs>
        <w:rPr>
          <w:rFonts w:ascii="Calibri" w:hAnsi="Calibri"/>
          <w:bCs w:val="0"/>
          <w:noProof/>
          <w:sz w:val="22"/>
          <w:szCs w:val="22"/>
        </w:rPr>
      </w:pPr>
      <w:hyperlink w:anchor="_Toc264830068" w:history="1">
        <w:r w:rsidR="00E12998" w:rsidRPr="00775218">
          <w:rPr>
            <w:rStyle w:val="Hyperlink"/>
            <w:noProof/>
          </w:rPr>
          <w:t>4.2</w:t>
        </w:r>
        <w:r w:rsidR="00E12998">
          <w:rPr>
            <w:rFonts w:ascii="Calibri" w:hAnsi="Calibri"/>
            <w:bCs w:val="0"/>
            <w:noProof/>
            <w:sz w:val="22"/>
            <w:szCs w:val="22"/>
          </w:rPr>
          <w:tab/>
        </w:r>
        <w:r w:rsidR="00E12998" w:rsidRPr="00775218">
          <w:rPr>
            <w:rStyle w:val="Hyperlink"/>
            <w:noProof/>
          </w:rPr>
          <w:t>Anomaly Selection and Density Mapping</w:t>
        </w:r>
        <w:r w:rsidR="00E12998">
          <w:rPr>
            <w:noProof/>
            <w:webHidden/>
          </w:rPr>
          <w:tab/>
        </w:r>
        <w:r>
          <w:rPr>
            <w:noProof/>
            <w:webHidden/>
          </w:rPr>
          <w:fldChar w:fldCharType="begin"/>
        </w:r>
        <w:r w:rsidR="00E12998">
          <w:rPr>
            <w:noProof/>
            <w:webHidden/>
          </w:rPr>
          <w:instrText xml:space="preserve"> PAGEREF _Toc264830068 \h </w:instrText>
        </w:r>
        <w:r>
          <w:rPr>
            <w:noProof/>
            <w:webHidden/>
          </w:rPr>
        </w:r>
        <w:r>
          <w:rPr>
            <w:noProof/>
            <w:webHidden/>
          </w:rPr>
          <w:fldChar w:fldCharType="separate"/>
        </w:r>
        <w:r w:rsidR="008C1E75">
          <w:rPr>
            <w:noProof/>
            <w:webHidden/>
          </w:rPr>
          <w:t>27</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69" w:history="1">
        <w:r w:rsidR="00E12998" w:rsidRPr="00775218">
          <w:rPr>
            <w:rStyle w:val="Hyperlink"/>
            <w:noProof/>
          </w:rPr>
          <w:t>4.2.1</w:t>
        </w:r>
        <w:r w:rsidR="00E12998">
          <w:rPr>
            <w:rFonts w:ascii="Calibri" w:hAnsi="Calibri"/>
            <w:noProof/>
            <w:sz w:val="22"/>
            <w:szCs w:val="22"/>
          </w:rPr>
          <w:tab/>
        </w:r>
        <w:r w:rsidR="00E12998" w:rsidRPr="00775218">
          <w:rPr>
            <w:rStyle w:val="Hyperlink"/>
            <w:noProof/>
          </w:rPr>
          <w:t>Anomaly Selection</w:t>
        </w:r>
        <w:r w:rsidR="00E12998">
          <w:rPr>
            <w:noProof/>
            <w:webHidden/>
          </w:rPr>
          <w:tab/>
        </w:r>
        <w:r>
          <w:rPr>
            <w:noProof/>
            <w:webHidden/>
          </w:rPr>
          <w:fldChar w:fldCharType="begin"/>
        </w:r>
        <w:r w:rsidR="00E12998">
          <w:rPr>
            <w:noProof/>
            <w:webHidden/>
          </w:rPr>
          <w:instrText xml:space="preserve"> PAGEREF _Toc264830069 \h </w:instrText>
        </w:r>
        <w:r>
          <w:rPr>
            <w:noProof/>
            <w:webHidden/>
          </w:rPr>
        </w:r>
        <w:r>
          <w:rPr>
            <w:noProof/>
            <w:webHidden/>
          </w:rPr>
          <w:fldChar w:fldCharType="separate"/>
        </w:r>
        <w:r w:rsidR="008C1E75">
          <w:rPr>
            <w:noProof/>
            <w:webHidden/>
          </w:rPr>
          <w:t>27</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70" w:history="1">
        <w:r w:rsidR="00E12998" w:rsidRPr="00775218">
          <w:rPr>
            <w:rStyle w:val="Hyperlink"/>
            <w:noProof/>
          </w:rPr>
          <w:t>4.2.2</w:t>
        </w:r>
        <w:r w:rsidR="00E12998">
          <w:rPr>
            <w:rFonts w:ascii="Calibri" w:hAnsi="Calibri"/>
            <w:noProof/>
            <w:sz w:val="22"/>
            <w:szCs w:val="22"/>
          </w:rPr>
          <w:tab/>
        </w:r>
        <w:r w:rsidR="00E12998" w:rsidRPr="00775218">
          <w:rPr>
            <w:rStyle w:val="Hyperlink"/>
            <w:noProof/>
          </w:rPr>
          <w:t>Target Density Mapping</w:t>
        </w:r>
        <w:r w:rsidR="00E12998">
          <w:rPr>
            <w:noProof/>
            <w:webHidden/>
          </w:rPr>
          <w:tab/>
        </w:r>
        <w:r>
          <w:rPr>
            <w:noProof/>
            <w:webHidden/>
          </w:rPr>
          <w:fldChar w:fldCharType="begin"/>
        </w:r>
        <w:r w:rsidR="00E12998">
          <w:rPr>
            <w:noProof/>
            <w:webHidden/>
          </w:rPr>
          <w:instrText xml:space="preserve"> PAGEREF _Toc264830070 \h </w:instrText>
        </w:r>
        <w:r>
          <w:rPr>
            <w:noProof/>
            <w:webHidden/>
          </w:rPr>
        </w:r>
        <w:r>
          <w:rPr>
            <w:noProof/>
            <w:webHidden/>
          </w:rPr>
          <w:fldChar w:fldCharType="separate"/>
        </w:r>
        <w:r w:rsidR="008C1E75">
          <w:rPr>
            <w:noProof/>
            <w:webHidden/>
          </w:rPr>
          <w:t>27</w:t>
        </w:r>
        <w:r>
          <w:rPr>
            <w:noProof/>
            <w:webHidden/>
          </w:rPr>
          <w:fldChar w:fldCharType="end"/>
        </w:r>
      </w:hyperlink>
    </w:p>
    <w:p w:rsidR="00E12998" w:rsidRDefault="001176A8">
      <w:pPr>
        <w:pStyle w:val="TOC2"/>
        <w:tabs>
          <w:tab w:val="left" w:pos="720"/>
          <w:tab w:val="right" w:leader="dot" w:pos="9350"/>
        </w:tabs>
        <w:rPr>
          <w:rFonts w:ascii="Calibri" w:hAnsi="Calibri"/>
          <w:bCs w:val="0"/>
          <w:noProof/>
          <w:sz w:val="22"/>
          <w:szCs w:val="22"/>
        </w:rPr>
      </w:pPr>
      <w:hyperlink w:anchor="_Toc264830071" w:history="1">
        <w:r w:rsidR="00E12998" w:rsidRPr="00775218">
          <w:rPr>
            <w:rStyle w:val="Hyperlink"/>
            <w:noProof/>
          </w:rPr>
          <w:t>4.3</w:t>
        </w:r>
        <w:r w:rsidR="00E12998">
          <w:rPr>
            <w:rFonts w:ascii="Calibri" w:hAnsi="Calibri"/>
            <w:bCs w:val="0"/>
            <w:noProof/>
            <w:sz w:val="22"/>
            <w:szCs w:val="22"/>
          </w:rPr>
          <w:tab/>
        </w:r>
        <w:r w:rsidR="00E12998" w:rsidRPr="00775218">
          <w:rPr>
            <w:rStyle w:val="Hyperlink"/>
            <w:noProof/>
          </w:rPr>
          <w:t>Advanced Analysis and Results</w:t>
        </w:r>
        <w:r w:rsidR="00E12998">
          <w:rPr>
            <w:noProof/>
            <w:webHidden/>
          </w:rPr>
          <w:tab/>
        </w:r>
        <w:r>
          <w:rPr>
            <w:noProof/>
            <w:webHidden/>
          </w:rPr>
          <w:fldChar w:fldCharType="begin"/>
        </w:r>
        <w:r w:rsidR="00E12998">
          <w:rPr>
            <w:noProof/>
            <w:webHidden/>
          </w:rPr>
          <w:instrText xml:space="preserve"> PAGEREF _Toc264830071 \h </w:instrText>
        </w:r>
        <w:r>
          <w:rPr>
            <w:noProof/>
            <w:webHidden/>
          </w:rPr>
        </w:r>
        <w:r>
          <w:rPr>
            <w:noProof/>
            <w:webHidden/>
          </w:rPr>
          <w:fldChar w:fldCharType="separate"/>
        </w:r>
        <w:r w:rsidR="008C1E75">
          <w:rPr>
            <w:noProof/>
            <w:webHidden/>
          </w:rPr>
          <w:t>29</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72" w:history="1">
        <w:r w:rsidR="00E12998" w:rsidRPr="00775218">
          <w:rPr>
            <w:rStyle w:val="Hyperlink"/>
            <w:noProof/>
          </w:rPr>
          <w:t>4.3.1</w:t>
        </w:r>
        <w:r w:rsidR="00E12998">
          <w:rPr>
            <w:rFonts w:ascii="Calibri" w:hAnsi="Calibri"/>
            <w:noProof/>
            <w:sz w:val="22"/>
            <w:szCs w:val="22"/>
          </w:rPr>
          <w:tab/>
        </w:r>
        <w:r w:rsidR="00E12998" w:rsidRPr="00775218">
          <w:rPr>
            <w:rStyle w:val="Hyperlink"/>
            <w:noProof/>
          </w:rPr>
          <w:t>Target Classification</w:t>
        </w:r>
        <w:r w:rsidR="00E12998">
          <w:rPr>
            <w:noProof/>
            <w:webHidden/>
          </w:rPr>
          <w:tab/>
        </w:r>
        <w:r>
          <w:rPr>
            <w:noProof/>
            <w:webHidden/>
          </w:rPr>
          <w:fldChar w:fldCharType="begin"/>
        </w:r>
        <w:r w:rsidR="00E12998">
          <w:rPr>
            <w:noProof/>
            <w:webHidden/>
          </w:rPr>
          <w:instrText xml:space="preserve"> PAGEREF _Toc264830072 \h </w:instrText>
        </w:r>
        <w:r>
          <w:rPr>
            <w:noProof/>
            <w:webHidden/>
          </w:rPr>
        </w:r>
        <w:r>
          <w:rPr>
            <w:noProof/>
            <w:webHidden/>
          </w:rPr>
          <w:fldChar w:fldCharType="separate"/>
        </w:r>
        <w:r w:rsidR="008C1E75">
          <w:rPr>
            <w:noProof/>
            <w:webHidden/>
          </w:rPr>
          <w:t>29</w:t>
        </w:r>
        <w:r>
          <w:rPr>
            <w:noProof/>
            <w:webHidden/>
          </w:rPr>
          <w:fldChar w:fldCharType="end"/>
        </w:r>
      </w:hyperlink>
    </w:p>
    <w:p w:rsidR="00E12998" w:rsidRDefault="001176A8">
      <w:pPr>
        <w:pStyle w:val="TOC3"/>
        <w:tabs>
          <w:tab w:val="left" w:pos="1320"/>
          <w:tab w:val="right" w:leader="dot" w:pos="9350"/>
        </w:tabs>
        <w:rPr>
          <w:rFonts w:ascii="Calibri" w:hAnsi="Calibri"/>
          <w:noProof/>
          <w:sz w:val="22"/>
          <w:szCs w:val="22"/>
        </w:rPr>
      </w:pPr>
      <w:hyperlink w:anchor="_Toc264830073" w:history="1">
        <w:r w:rsidR="00E12998" w:rsidRPr="00775218">
          <w:rPr>
            <w:rStyle w:val="Hyperlink"/>
            <w:noProof/>
          </w:rPr>
          <w:t>4.3.2</w:t>
        </w:r>
        <w:r w:rsidR="00E12998">
          <w:rPr>
            <w:rFonts w:ascii="Calibri" w:hAnsi="Calibri"/>
            <w:noProof/>
            <w:sz w:val="22"/>
            <w:szCs w:val="22"/>
          </w:rPr>
          <w:tab/>
        </w:r>
        <w:r w:rsidR="00E12998" w:rsidRPr="00775218">
          <w:rPr>
            <w:rStyle w:val="Hyperlink"/>
            <w:noProof/>
          </w:rPr>
          <w:t>Discussion of Results</w:t>
        </w:r>
        <w:r w:rsidR="00E12998">
          <w:rPr>
            <w:noProof/>
            <w:webHidden/>
          </w:rPr>
          <w:tab/>
        </w:r>
        <w:r>
          <w:rPr>
            <w:noProof/>
            <w:webHidden/>
          </w:rPr>
          <w:fldChar w:fldCharType="begin"/>
        </w:r>
        <w:r w:rsidR="00E12998">
          <w:rPr>
            <w:noProof/>
            <w:webHidden/>
          </w:rPr>
          <w:instrText xml:space="preserve"> PAGEREF _Toc264830073 \h </w:instrText>
        </w:r>
        <w:r>
          <w:rPr>
            <w:noProof/>
            <w:webHidden/>
          </w:rPr>
        </w:r>
        <w:r>
          <w:rPr>
            <w:noProof/>
            <w:webHidden/>
          </w:rPr>
          <w:fldChar w:fldCharType="separate"/>
        </w:r>
        <w:r w:rsidR="008C1E75">
          <w:rPr>
            <w:noProof/>
            <w:webHidden/>
          </w:rPr>
          <w:t>29</w:t>
        </w:r>
        <w:r>
          <w:rPr>
            <w:noProof/>
            <w:webHidden/>
          </w:rPr>
          <w:fldChar w:fldCharType="end"/>
        </w:r>
      </w:hyperlink>
    </w:p>
    <w:p w:rsidR="00E12998" w:rsidRDefault="001176A8">
      <w:pPr>
        <w:pStyle w:val="TOC4"/>
        <w:tabs>
          <w:tab w:val="left" w:pos="1760"/>
          <w:tab w:val="right" w:leader="dot" w:pos="9350"/>
        </w:tabs>
        <w:rPr>
          <w:rFonts w:ascii="Calibri" w:hAnsi="Calibri"/>
          <w:noProof/>
          <w:sz w:val="22"/>
          <w:szCs w:val="22"/>
        </w:rPr>
      </w:pPr>
      <w:hyperlink w:anchor="_Toc264830074" w:history="1">
        <w:r w:rsidR="00E12998" w:rsidRPr="00775218">
          <w:rPr>
            <w:rStyle w:val="Hyperlink"/>
            <w:noProof/>
          </w:rPr>
          <w:t>4.3.2.1</w:t>
        </w:r>
        <w:r w:rsidR="00E12998">
          <w:rPr>
            <w:rFonts w:ascii="Calibri" w:hAnsi="Calibri"/>
            <w:noProof/>
            <w:sz w:val="22"/>
            <w:szCs w:val="22"/>
          </w:rPr>
          <w:tab/>
        </w:r>
        <w:r w:rsidR="00E12998" w:rsidRPr="00775218">
          <w:rPr>
            <w:rStyle w:val="Hyperlink"/>
            <w:noProof/>
          </w:rPr>
          <w:t>Areas of Interest</w:t>
        </w:r>
        <w:r w:rsidR="00E12998">
          <w:rPr>
            <w:noProof/>
            <w:webHidden/>
          </w:rPr>
          <w:tab/>
        </w:r>
        <w:r>
          <w:rPr>
            <w:noProof/>
            <w:webHidden/>
          </w:rPr>
          <w:fldChar w:fldCharType="begin"/>
        </w:r>
        <w:r w:rsidR="00E12998">
          <w:rPr>
            <w:noProof/>
            <w:webHidden/>
          </w:rPr>
          <w:instrText xml:space="preserve"> PAGEREF _Toc264830074 \h </w:instrText>
        </w:r>
        <w:r>
          <w:rPr>
            <w:noProof/>
            <w:webHidden/>
          </w:rPr>
        </w:r>
        <w:r>
          <w:rPr>
            <w:noProof/>
            <w:webHidden/>
          </w:rPr>
          <w:fldChar w:fldCharType="separate"/>
        </w:r>
        <w:r w:rsidR="008C1E75">
          <w:rPr>
            <w:noProof/>
            <w:webHidden/>
          </w:rPr>
          <w:t>33</w:t>
        </w:r>
        <w:r>
          <w:rPr>
            <w:noProof/>
            <w:webHidden/>
          </w:rPr>
          <w:fldChar w:fldCharType="end"/>
        </w:r>
      </w:hyperlink>
    </w:p>
    <w:p w:rsidR="00E12998" w:rsidRDefault="001176A8">
      <w:pPr>
        <w:pStyle w:val="TOC1"/>
        <w:tabs>
          <w:tab w:val="left" w:pos="480"/>
        </w:tabs>
        <w:rPr>
          <w:rFonts w:ascii="Calibri" w:hAnsi="Calibri" w:cs="Times New Roman"/>
          <w:b w:val="0"/>
          <w:bCs w:val="0"/>
          <w:noProof/>
          <w:sz w:val="22"/>
          <w:szCs w:val="22"/>
        </w:rPr>
      </w:pPr>
      <w:hyperlink w:anchor="_Toc264830075" w:history="1">
        <w:r w:rsidR="00E12998" w:rsidRPr="00775218">
          <w:rPr>
            <w:rStyle w:val="Hyperlink"/>
            <w:noProof/>
          </w:rPr>
          <w:t>5</w:t>
        </w:r>
        <w:r w:rsidR="00E12998">
          <w:rPr>
            <w:rFonts w:ascii="Calibri" w:hAnsi="Calibri" w:cs="Times New Roman"/>
            <w:b w:val="0"/>
            <w:bCs w:val="0"/>
            <w:noProof/>
            <w:sz w:val="22"/>
            <w:szCs w:val="22"/>
          </w:rPr>
          <w:tab/>
        </w:r>
        <w:r w:rsidR="00E12998" w:rsidRPr="00775218">
          <w:rPr>
            <w:rStyle w:val="Hyperlink"/>
            <w:noProof/>
          </w:rPr>
          <w:t>Conclusions</w:t>
        </w:r>
        <w:r w:rsidR="00E12998">
          <w:rPr>
            <w:noProof/>
            <w:webHidden/>
          </w:rPr>
          <w:tab/>
        </w:r>
        <w:r>
          <w:rPr>
            <w:noProof/>
            <w:webHidden/>
          </w:rPr>
          <w:fldChar w:fldCharType="begin"/>
        </w:r>
        <w:r w:rsidR="00E12998">
          <w:rPr>
            <w:noProof/>
            <w:webHidden/>
          </w:rPr>
          <w:instrText xml:space="preserve"> PAGEREF _Toc264830075 \h </w:instrText>
        </w:r>
        <w:r>
          <w:rPr>
            <w:noProof/>
            <w:webHidden/>
          </w:rPr>
        </w:r>
        <w:r>
          <w:rPr>
            <w:noProof/>
            <w:webHidden/>
          </w:rPr>
          <w:fldChar w:fldCharType="separate"/>
        </w:r>
        <w:r w:rsidR="008C1E75">
          <w:rPr>
            <w:noProof/>
            <w:webHidden/>
          </w:rPr>
          <w:t>38</w:t>
        </w:r>
        <w:r>
          <w:rPr>
            <w:noProof/>
            <w:webHidden/>
          </w:rPr>
          <w:fldChar w:fldCharType="end"/>
        </w:r>
      </w:hyperlink>
    </w:p>
    <w:p w:rsidR="00E12998" w:rsidRDefault="001176A8">
      <w:pPr>
        <w:pStyle w:val="TOC1"/>
        <w:tabs>
          <w:tab w:val="left" w:pos="480"/>
        </w:tabs>
        <w:rPr>
          <w:rFonts w:ascii="Calibri" w:hAnsi="Calibri" w:cs="Times New Roman"/>
          <w:b w:val="0"/>
          <w:bCs w:val="0"/>
          <w:noProof/>
          <w:sz w:val="22"/>
          <w:szCs w:val="22"/>
        </w:rPr>
      </w:pPr>
      <w:hyperlink w:anchor="_Toc264830076" w:history="1">
        <w:r w:rsidR="00E12998" w:rsidRPr="00775218">
          <w:rPr>
            <w:rStyle w:val="Hyperlink"/>
            <w:noProof/>
          </w:rPr>
          <w:t>6</w:t>
        </w:r>
        <w:r w:rsidR="00E12998">
          <w:rPr>
            <w:rFonts w:ascii="Calibri" w:hAnsi="Calibri" w:cs="Times New Roman"/>
            <w:b w:val="0"/>
            <w:bCs w:val="0"/>
            <w:noProof/>
            <w:sz w:val="22"/>
            <w:szCs w:val="22"/>
          </w:rPr>
          <w:tab/>
        </w:r>
        <w:r w:rsidR="00E12998" w:rsidRPr="00775218">
          <w:rPr>
            <w:rStyle w:val="Hyperlink"/>
            <w:noProof/>
          </w:rPr>
          <w:t>HeliMag Data Deliverables</w:t>
        </w:r>
        <w:r w:rsidR="00E12998">
          <w:rPr>
            <w:noProof/>
            <w:webHidden/>
          </w:rPr>
          <w:tab/>
        </w:r>
        <w:r>
          <w:rPr>
            <w:noProof/>
            <w:webHidden/>
          </w:rPr>
          <w:fldChar w:fldCharType="begin"/>
        </w:r>
        <w:r w:rsidR="00E12998">
          <w:rPr>
            <w:noProof/>
            <w:webHidden/>
          </w:rPr>
          <w:instrText xml:space="preserve"> PAGEREF _Toc264830076 \h </w:instrText>
        </w:r>
        <w:r>
          <w:rPr>
            <w:noProof/>
            <w:webHidden/>
          </w:rPr>
        </w:r>
        <w:r>
          <w:rPr>
            <w:noProof/>
            <w:webHidden/>
          </w:rPr>
          <w:fldChar w:fldCharType="separate"/>
        </w:r>
        <w:r w:rsidR="008C1E75">
          <w:rPr>
            <w:noProof/>
            <w:webHidden/>
          </w:rPr>
          <w:t>38</w:t>
        </w:r>
        <w:r>
          <w:rPr>
            <w:noProof/>
            <w:webHidden/>
          </w:rPr>
          <w:fldChar w:fldCharType="end"/>
        </w:r>
      </w:hyperlink>
    </w:p>
    <w:p w:rsidR="00E12998" w:rsidRDefault="001176A8">
      <w:pPr>
        <w:pStyle w:val="TOC1"/>
        <w:rPr>
          <w:rFonts w:ascii="Calibri" w:hAnsi="Calibri" w:cs="Times New Roman"/>
          <w:b w:val="0"/>
          <w:bCs w:val="0"/>
          <w:noProof/>
          <w:sz w:val="22"/>
          <w:szCs w:val="22"/>
        </w:rPr>
      </w:pPr>
      <w:hyperlink w:anchor="_Toc264830077" w:history="1">
        <w:r w:rsidR="00E12998" w:rsidRPr="00775218">
          <w:rPr>
            <w:rStyle w:val="Hyperlink"/>
            <w:rFonts w:ascii="Times New Roman Bold" w:hAnsi="Times New Roman Bold"/>
            <w:caps/>
            <w:noProof/>
          </w:rPr>
          <w:t xml:space="preserve">Appendix A – </w:t>
        </w:r>
        <w:r w:rsidR="00E12998" w:rsidRPr="00775218">
          <w:rPr>
            <w:rStyle w:val="Hyperlink"/>
            <w:caps/>
            <w:noProof/>
            <w:lang w:val="en-CA"/>
          </w:rPr>
          <w:t>Data Acquisition Log</w:t>
        </w:r>
        <w:r w:rsidR="00E12998">
          <w:rPr>
            <w:noProof/>
            <w:webHidden/>
          </w:rPr>
          <w:tab/>
        </w:r>
        <w:r>
          <w:rPr>
            <w:noProof/>
            <w:webHidden/>
          </w:rPr>
          <w:fldChar w:fldCharType="begin"/>
        </w:r>
        <w:r w:rsidR="00E12998">
          <w:rPr>
            <w:noProof/>
            <w:webHidden/>
          </w:rPr>
          <w:instrText xml:space="preserve"> PAGEREF _Toc264830077 \h </w:instrText>
        </w:r>
        <w:r>
          <w:rPr>
            <w:noProof/>
            <w:webHidden/>
          </w:rPr>
        </w:r>
        <w:r>
          <w:rPr>
            <w:noProof/>
            <w:webHidden/>
          </w:rPr>
          <w:fldChar w:fldCharType="separate"/>
        </w:r>
        <w:r w:rsidR="008C1E75">
          <w:rPr>
            <w:noProof/>
            <w:webHidden/>
          </w:rPr>
          <w:t>41</w:t>
        </w:r>
        <w:r>
          <w:rPr>
            <w:noProof/>
            <w:webHidden/>
          </w:rPr>
          <w:fldChar w:fldCharType="end"/>
        </w:r>
      </w:hyperlink>
    </w:p>
    <w:p w:rsidR="00E12998" w:rsidRDefault="001176A8">
      <w:pPr>
        <w:pStyle w:val="TOC1"/>
        <w:rPr>
          <w:rFonts w:ascii="Calibri" w:hAnsi="Calibri" w:cs="Times New Roman"/>
          <w:b w:val="0"/>
          <w:bCs w:val="0"/>
          <w:noProof/>
          <w:sz w:val="22"/>
          <w:szCs w:val="22"/>
        </w:rPr>
      </w:pPr>
      <w:hyperlink w:anchor="_Toc264830079" w:history="1">
        <w:r w:rsidR="00E12998" w:rsidRPr="00775218">
          <w:rPr>
            <w:rStyle w:val="Hyperlink"/>
            <w:rFonts w:ascii="Times New Roman Bold" w:hAnsi="Times New Roman Bold"/>
            <w:caps/>
            <w:noProof/>
          </w:rPr>
          <w:t>Appendix B – Data Processing LOg</w:t>
        </w:r>
        <w:r w:rsidR="00E12998">
          <w:rPr>
            <w:noProof/>
            <w:webHidden/>
          </w:rPr>
          <w:tab/>
        </w:r>
        <w:r>
          <w:rPr>
            <w:noProof/>
            <w:webHidden/>
          </w:rPr>
          <w:fldChar w:fldCharType="begin"/>
        </w:r>
        <w:r w:rsidR="00E12998">
          <w:rPr>
            <w:noProof/>
            <w:webHidden/>
          </w:rPr>
          <w:instrText xml:space="preserve"> PAGEREF _Toc264830079 \h </w:instrText>
        </w:r>
        <w:r>
          <w:rPr>
            <w:noProof/>
            <w:webHidden/>
          </w:rPr>
        </w:r>
        <w:r>
          <w:rPr>
            <w:noProof/>
            <w:webHidden/>
          </w:rPr>
          <w:fldChar w:fldCharType="separate"/>
        </w:r>
        <w:r w:rsidR="008C1E75">
          <w:rPr>
            <w:noProof/>
            <w:webHidden/>
          </w:rPr>
          <w:t>47</w:t>
        </w:r>
        <w:r>
          <w:rPr>
            <w:noProof/>
            <w:webHidden/>
          </w:rPr>
          <w:fldChar w:fldCharType="end"/>
        </w:r>
      </w:hyperlink>
    </w:p>
    <w:p w:rsidR="00E12998" w:rsidRPr="008C1E75" w:rsidRDefault="001176A8">
      <w:pPr>
        <w:pStyle w:val="TOC1"/>
        <w:rPr>
          <w:rFonts w:ascii="Calibri" w:hAnsi="Calibri" w:cs="Times New Roman"/>
          <w:b w:val="0"/>
          <w:bCs w:val="0"/>
          <w:noProof/>
          <w:sz w:val="22"/>
          <w:szCs w:val="22"/>
        </w:rPr>
      </w:pPr>
      <w:hyperlink w:anchor="_Toc264830081" w:history="1">
        <w:r w:rsidR="00E12998" w:rsidRPr="008C1E75">
          <w:rPr>
            <w:rStyle w:val="Hyperlink"/>
            <w:rFonts w:ascii="Times New Roman Bold" w:hAnsi="Times New Roman Bold"/>
            <w:caps/>
            <w:noProof/>
          </w:rPr>
          <w:t xml:space="preserve">Appendix C – </w:t>
        </w:r>
        <w:r w:rsidR="00E12998" w:rsidRPr="008C1E75">
          <w:rPr>
            <w:rStyle w:val="Hyperlink"/>
            <w:caps/>
            <w:noProof/>
            <w:lang w:val="en-CA"/>
          </w:rPr>
          <w:t>Data Analysis log</w:t>
        </w:r>
        <w:r w:rsidR="00E12998" w:rsidRPr="008C1E75">
          <w:rPr>
            <w:noProof/>
            <w:webHidden/>
          </w:rPr>
          <w:tab/>
        </w:r>
        <w:r w:rsidRPr="008C1E75">
          <w:rPr>
            <w:noProof/>
            <w:webHidden/>
          </w:rPr>
          <w:fldChar w:fldCharType="begin"/>
        </w:r>
        <w:r w:rsidR="00E12998" w:rsidRPr="008C1E75">
          <w:rPr>
            <w:noProof/>
            <w:webHidden/>
          </w:rPr>
          <w:instrText xml:space="preserve"> PAGEREF _Toc264830081 \h </w:instrText>
        </w:r>
        <w:r w:rsidRPr="008C1E75">
          <w:rPr>
            <w:noProof/>
            <w:webHidden/>
          </w:rPr>
        </w:r>
        <w:r w:rsidRPr="008C1E75">
          <w:rPr>
            <w:noProof/>
            <w:webHidden/>
          </w:rPr>
          <w:fldChar w:fldCharType="separate"/>
        </w:r>
        <w:r w:rsidR="008C1E75">
          <w:rPr>
            <w:noProof/>
            <w:webHidden/>
          </w:rPr>
          <w:t>53</w:t>
        </w:r>
        <w:r w:rsidRPr="008C1E75">
          <w:rPr>
            <w:noProof/>
            <w:webHidden/>
          </w:rPr>
          <w:fldChar w:fldCharType="end"/>
        </w:r>
      </w:hyperlink>
    </w:p>
    <w:p w:rsidR="00E12998" w:rsidRDefault="001176A8">
      <w:pPr>
        <w:pStyle w:val="TOC1"/>
        <w:rPr>
          <w:rFonts w:ascii="Calibri" w:hAnsi="Calibri" w:cs="Times New Roman"/>
          <w:b w:val="0"/>
          <w:bCs w:val="0"/>
          <w:noProof/>
          <w:sz w:val="22"/>
          <w:szCs w:val="22"/>
        </w:rPr>
      </w:pPr>
      <w:hyperlink w:anchor="_Toc264830083" w:history="1">
        <w:r w:rsidR="00E12998" w:rsidRPr="008C1E75">
          <w:rPr>
            <w:rStyle w:val="Hyperlink"/>
            <w:rFonts w:ascii="Times New Roman Bold" w:hAnsi="Times New Roman Bold"/>
            <w:caps/>
            <w:noProof/>
          </w:rPr>
          <w:t xml:space="preserve">Appendix D – </w:t>
        </w:r>
        <w:r w:rsidR="00E12998" w:rsidRPr="008C1E75">
          <w:rPr>
            <w:rStyle w:val="Hyperlink"/>
            <w:caps/>
            <w:noProof/>
            <w:lang w:val="en-CA"/>
          </w:rPr>
          <w:t>Validation Lane Survey Log</w:t>
        </w:r>
        <w:r w:rsidR="00E12998" w:rsidRPr="008C1E75">
          <w:rPr>
            <w:noProof/>
            <w:webHidden/>
          </w:rPr>
          <w:tab/>
        </w:r>
        <w:r w:rsidRPr="008C1E75">
          <w:rPr>
            <w:noProof/>
            <w:webHidden/>
          </w:rPr>
          <w:fldChar w:fldCharType="begin"/>
        </w:r>
        <w:r w:rsidR="00E12998" w:rsidRPr="008C1E75">
          <w:rPr>
            <w:noProof/>
            <w:webHidden/>
          </w:rPr>
          <w:instrText xml:space="preserve"> PAGEREF _Toc264830083 \h </w:instrText>
        </w:r>
        <w:r w:rsidRPr="008C1E75">
          <w:rPr>
            <w:noProof/>
            <w:webHidden/>
          </w:rPr>
        </w:r>
        <w:r w:rsidRPr="008C1E75">
          <w:rPr>
            <w:noProof/>
            <w:webHidden/>
          </w:rPr>
          <w:fldChar w:fldCharType="separate"/>
        </w:r>
        <w:r w:rsidR="008C1E75">
          <w:rPr>
            <w:noProof/>
            <w:webHidden/>
          </w:rPr>
          <w:t>54</w:t>
        </w:r>
        <w:r w:rsidRPr="008C1E75">
          <w:rPr>
            <w:noProof/>
            <w:webHidden/>
          </w:rPr>
          <w:fldChar w:fldCharType="end"/>
        </w:r>
      </w:hyperlink>
    </w:p>
    <w:p w:rsidR="00E12998" w:rsidRDefault="001176A8">
      <w:pPr>
        <w:pStyle w:val="TOC1"/>
        <w:rPr>
          <w:rFonts w:ascii="Calibri" w:hAnsi="Calibri" w:cs="Times New Roman"/>
          <w:b w:val="0"/>
          <w:bCs w:val="0"/>
          <w:noProof/>
          <w:sz w:val="22"/>
          <w:szCs w:val="22"/>
        </w:rPr>
      </w:pPr>
      <w:hyperlink w:anchor="_Toc264830085" w:history="1">
        <w:r w:rsidR="00E12998" w:rsidRPr="00775218">
          <w:rPr>
            <w:rStyle w:val="Hyperlink"/>
            <w:rFonts w:ascii="Times New Roman Bold" w:hAnsi="Times New Roman Bold"/>
            <w:caps/>
            <w:noProof/>
          </w:rPr>
          <w:t>Appendix E – daily HELIMAG PRODUCTION notes</w:t>
        </w:r>
        <w:r w:rsidR="00E12998">
          <w:rPr>
            <w:noProof/>
            <w:webHidden/>
          </w:rPr>
          <w:tab/>
        </w:r>
        <w:r>
          <w:rPr>
            <w:noProof/>
            <w:webHidden/>
          </w:rPr>
          <w:fldChar w:fldCharType="begin"/>
        </w:r>
        <w:r w:rsidR="00E12998">
          <w:rPr>
            <w:noProof/>
            <w:webHidden/>
          </w:rPr>
          <w:instrText xml:space="preserve"> PAGEREF _Toc264830085 \h </w:instrText>
        </w:r>
        <w:r>
          <w:rPr>
            <w:noProof/>
            <w:webHidden/>
          </w:rPr>
        </w:r>
        <w:r>
          <w:rPr>
            <w:noProof/>
            <w:webHidden/>
          </w:rPr>
          <w:fldChar w:fldCharType="separate"/>
        </w:r>
        <w:r w:rsidR="008C1E75">
          <w:rPr>
            <w:noProof/>
            <w:webHidden/>
          </w:rPr>
          <w:t>55</w:t>
        </w:r>
        <w:r>
          <w:rPr>
            <w:noProof/>
            <w:webHidden/>
          </w:rPr>
          <w:fldChar w:fldCharType="end"/>
        </w:r>
      </w:hyperlink>
    </w:p>
    <w:p w:rsidR="00E12998" w:rsidRDefault="001176A8">
      <w:pPr>
        <w:pStyle w:val="TOC1"/>
        <w:rPr>
          <w:rFonts w:ascii="Calibri" w:hAnsi="Calibri" w:cs="Times New Roman"/>
          <w:b w:val="0"/>
          <w:bCs w:val="0"/>
          <w:noProof/>
          <w:sz w:val="22"/>
          <w:szCs w:val="22"/>
        </w:rPr>
      </w:pPr>
      <w:hyperlink w:anchor="_Toc264830086" w:history="1">
        <w:r w:rsidR="00E12998" w:rsidRPr="00775218">
          <w:rPr>
            <w:rStyle w:val="Hyperlink"/>
            <w:rFonts w:ascii="Times New Roman Bold" w:hAnsi="Times New Roman Bold"/>
            <w:caps/>
            <w:noProof/>
          </w:rPr>
          <w:t>Appendix F – Aircraft Maneuver Noise Compensation</w:t>
        </w:r>
        <w:r w:rsidR="00E12998">
          <w:rPr>
            <w:noProof/>
            <w:webHidden/>
          </w:rPr>
          <w:tab/>
        </w:r>
        <w:r>
          <w:rPr>
            <w:noProof/>
            <w:webHidden/>
          </w:rPr>
          <w:fldChar w:fldCharType="begin"/>
        </w:r>
        <w:r w:rsidR="00E12998">
          <w:rPr>
            <w:noProof/>
            <w:webHidden/>
          </w:rPr>
          <w:instrText xml:space="preserve"> PAGEREF _Toc264830086 \h </w:instrText>
        </w:r>
        <w:r>
          <w:rPr>
            <w:noProof/>
            <w:webHidden/>
          </w:rPr>
        </w:r>
        <w:r>
          <w:rPr>
            <w:noProof/>
            <w:webHidden/>
          </w:rPr>
          <w:fldChar w:fldCharType="separate"/>
        </w:r>
        <w:r w:rsidR="008C1E75">
          <w:rPr>
            <w:noProof/>
            <w:webHidden/>
          </w:rPr>
          <w:t>59</w:t>
        </w:r>
        <w:r>
          <w:rPr>
            <w:noProof/>
            <w:webHidden/>
          </w:rPr>
          <w:fldChar w:fldCharType="end"/>
        </w:r>
      </w:hyperlink>
    </w:p>
    <w:p w:rsidR="00E12998" w:rsidRDefault="001176A8">
      <w:pPr>
        <w:pStyle w:val="TOC1"/>
        <w:rPr>
          <w:rFonts w:ascii="Calibri" w:hAnsi="Calibri" w:cs="Times New Roman"/>
          <w:b w:val="0"/>
          <w:bCs w:val="0"/>
          <w:noProof/>
          <w:sz w:val="22"/>
          <w:szCs w:val="22"/>
        </w:rPr>
      </w:pPr>
      <w:hyperlink w:anchor="_Toc264830087" w:history="1">
        <w:r w:rsidR="00E12998" w:rsidRPr="00775218">
          <w:rPr>
            <w:rStyle w:val="Hyperlink"/>
            <w:rFonts w:ascii="Times New Roman Bold" w:hAnsi="Times New Roman Bold"/>
            <w:caps/>
            <w:noProof/>
          </w:rPr>
          <w:t>Appendix G – Map Products</w:t>
        </w:r>
        <w:r w:rsidR="00E12998">
          <w:rPr>
            <w:noProof/>
            <w:webHidden/>
          </w:rPr>
          <w:tab/>
        </w:r>
        <w:r>
          <w:rPr>
            <w:noProof/>
            <w:webHidden/>
          </w:rPr>
          <w:fldChar w:fldCharType="begin"/>
        </w:r>
        <w:r w:rsidR="00E12998">
          <w:rPr>
            <w:noProof/>
            <w:webHidden/>
          </w:rPr>
          <w:instrText xml:space="preserve"> PAGEREF _Toc264830087 \h </w:instrText>
        </w:r>
        <w:r>
          <w:rPr>
            <w:noProof/>
            <w:webHidden/>
          </w:rPr>
        </w:r>
        <w:r>
          <w:rPr>
            <w:noProof/>
            <w:webHidden/>
          </w:rPr>
          <w:fldChar w:fldCharType="separate"/>
        </w:r>
        <w:r w:rsidR="008C1E75">
          <w:rPr>
            <w:noProof/>
            <w:webHidden/>
          </w:rPr>
          <w:t>61</w:t>
        </w:r>
        <w:r>
          <w:rPr>
            <w:noProof/>
            <w:webHidden/>
          </w:rPr>
          <w:fldChar w:fldCharType="end"/>
        </w:r>
      </w:hyperlink>
    </w:p>
    <w:p w:rsidR="00A61B85" w:rsidRPr="008D771C" w:rsidRDefault="001176A8" w:rsidP="00A61B85">
      <w:pPr>
        <w:spacing w:before="240" w:after="240"/>
        <w:jc w:val="center"/>
        <w:rPr>
          <w:b/>
        </w:rPr>
      </w:pPr>
      <w:r>
        <w:rPr>
          <w:rFonts w:cs="Arial"/>
          <w:bCs/>
        </w:rPr>
        <w:fldChar w:fldCharType="end"/>
      </w:r>
      <w:r w:rsidR="00A61B85">
        <w:rPr>
          <w:b/>
        </w:rPr>
        <w:t>LIST</w:t>
      </w:r>
      <w:r w:rsidR="00A61B85" w:rsidRPr="008D771C">
        <w:rPr>
          <w:b/>
        </w:rPr>
        <w:t xml:space="preserve"> OF </w:t>
      </w:r>
      <w:r w:rsidR="00A61B85">
        <w:rPr>
          <w:b/>
        </w:rPr>
        <w:t>FIGURES</w:t>
      </w:r>
    </w:p>
    <w:p w:rsidR="00E12998" w:rsidRDefault="001176A8">
      <w:pPr>
        <w:pStyle w:val="TableofFigures"/>
        <w:tabs>
          <w:tab w:val="right" w:leader="dot" w:pos="9350"/>
        </w:tabs>
        <w:rPr>
          <w:rFonts w:ascii="Calibri" w:hAnsi="Calibri"/>
          <w:noProof/>
          <w:sz w:val="22"/>
          <w:szCs w:val="22"/>
        </w:rPr>
      </w:pPr>
      <w:r>
        <w:rPr>
          <w:b/>
        </w:rPr>
        <w:fldChar w:fldCharType="begin"/>
      </w:r>
      <w:r w:rsidR="00CA4C87">
        <w:rPr>
          <w:b/>
        </w:rPr>
        <w:instrText xml:space="preserve"> TOC \h \z \c "Figure" </w:instrText>
      </w:r>
      <w:r>
        <w:rPr>
          <w:b/>
        </w:rPr>
        <w:fldChar w:fldCharType="separate"/>
      </w:r>
      <w:hyperlink w:anchor="_Toc264830088" w:history="1">
        <w:r w:rsidR="00E12998" w:rsidRPr="00C133FA">
          <w:rPr>
            <w:rStyle w:val="Hyperlink"/>
            <w:noProof/>
          </w:rPr>
          <w:t>Figure 1 Closed Castner Range boundary and HeliMag survey extent.</w:t>
        </w:r>
        <w:r w:rsidR="00E12998">
          <w:rPr>
            <w:noProof/>
            <w:webHidden/>
          </w:rPr>
          <w:tab/>
        </w:r>
        <w:r>
          <w:rPr>
            <w:noProof/>
            <w:webHidden/>
          </w:rPr>
          <w:fldChar w:fldCharType="begin"/>
        </w:r>
        <w:r w:rsidR="00E12998">
          <w:rPr>
            <w:noProof/>
            <w:webHidden/>
          </w:rPr>
          <w:instrText xml:space="preserve"> PAGEREF _Toc264830088 \h </w:instrText>
        </w:r>
        <w:r>
          <w:rPr>
            <w:noProof/>
            <w:webHidden/>
          </w:rPr>
        </w:r>
        <w:r>
          <w:rPr>
            <w:noProof/>
            <w:webHidden/>
          </w:rPr>
          <w:fldChar w:fldCharType="separate"/>
        </w:r>
        <w:r w:rsidR="008C1E75">
          <w:rPr>
            <w:noProof/>
            <w:webHidden/>
          </w:rPr>
          <w:t>8</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089" w:history="1">
        <w:r w:rsidR="00E12998" w:rsidRPr="00C133FA">
          <w:rPr>
            <w:rStyle w:val="Hyperlink"/>
            <w:noProof/>
          </w:rPr>
          <w:t>Figure 2. Theoretical magnetic response amplitudes for selected ordnance of interest.</w:t>
        </w:r>
        <w:r w:rsidR="00E12998">
          <w:rPr>
            <w:noProof/>
            <w:webHidden/>
          </w:rPr>
          <w:tab/>
        </w:r>
        <w:r>
          <w:rPr>
            <w:noProof/>
            <w:webHidden/>
          </w:rPr>
          <w:fldChar w:fldCharType="begin"/>
        </w:r>
        <w:r w:rsidR="00E12998">
          <w:rPr>
            <w:noProof/>
            <w:webHidden/>
          </w:rPr>
          <w:instrText xml:space="preserve"> PAGEREF _Toc264830089 \h </w:instrText>
        </w:r>
        <w:r>
          <w:rPr>
            <w:noProof/>
            <w:webHidden/>
          </w:rPr>
        </w:r>
        <w:r>
          <w:rPr>
            <w:noProof/>
            <w:webHidden/>
          </w:rPr>
          <w:fldChar w:fldCharType="separate"/>
        </w:r>
        <w:r w:rsidR="008C1E75">
          <w:rPr>
            <w:noProof/>
            <w:webHidden/>
          </w:rPr>
          <w:t>9</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090" w:history="1">
        <w:r w:rsidR="00E12998" w:rsidRPr="00C133FA">
          <w:rPr>
            <w:rStyle w:val="Hyperlink"/>
            <w:noProof/>
          </w:rPr>
          <w:t>Figure 3. SKY HeliMag system in flight.</w:t>
        </w:r>
        <w:r w:rsidR="00E12998">
          <w:rPr>
            <w:noProof/>
            <w:webHidden/>
          </w:rPr>
          <w:tab/>
        </w:r>
        <w:r>
          <w:rPr>
            <w:noProof/>
            <w:webHidden/>
          </w:rPr>
          <w:fldChar w:fldCharType="begin"/>
        </w:r>
        <w:r w:rsidR="00E12998">
          <w:rPr>
            <w:noProof/>
            <w:webHidden/>
          </w:rPr>
          <w:instrText xml:space="preserve"> PAGEREF _Toc264830090 \h </w:instrText>
        </w:r>
        <w:r>
          <w:rPr>
            <w:noProof/>
            <w:webHidden/>
          </w:rPr>
        </w:r>
        <w:r>
          <w:rPr>
            <w:noProof/>
            <w:webHidden/>
          </w:rPr>
          <w:fldChar w:fldCharType="separate"/>
        </w:r>
        <w:r w:rsidR="008C1E75">
          <w:rPr>
            <w:noProof/>
            <w:webHidden/>
          </w:rPr>
          <w:t>11</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r:id="rId12" w:anchor="_Toc264830091" w:history="1">
        <w:r w:rsidR="00E12998" w:rsidRPr="00C133FA">
          <w:rPr>
            <w:rStyle w:val="Hyperlink"/>
            <w:noProof/>
          </w:rPr>
          <w:t>Figure 4. HeliMag pilot steering display and mount.</w:t>
        </w:r>
        <w:r w:rsidR="00E12998">
          <w:rPr>
            <w:noProof/>
            <w:webHidden/>
          </w:rPr>
          <w:tab/>
        </w:r>
        <w:r>
          <w:rPr>
            <w:noProof/>
            <w:webHidden/>
          </w:rPr>
          <w:fldChar w:fldCharType="begin"/>
        </w:r>
        <w:r w:rsidR="00E12998">
          <w:rPr>
            <w:noProof/>
            <w:webHidden/>
          </w:rPr>
          <w:instrText xml:space="preserve"> PAGEREF _Toc264830091 \h </w:instrText>
        </w:r>
        <w:r>
          <w:rPr>
            <w:noProof/>
            <w:webHidden/>
          </w:rPr>
        </w:r>
        <w:r>
          <w:rPr>
            <w:noProof/>
            <w:webHidden/>
          </w:rPr>
          <w:fldChar w:fldCharType="separate"/>
        </w:r>
        <w:r w:rsidR="008C1E75">
          <w:rPr>
            <w:noProof/>
            <w:webHidden/>
          </w:rPr>
          <w:t>12</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r:id="rId13" w:anchor="_Toc264830092" w:history="1">
        <w:r w:rsidR="00E12998" w:rsidRPr="00C133FA">
          <w:rPr>
            <w:rStyle w:val="Hyperlink"/>
            <w:noProof/>
          </w:rPr>
          <w:t>Figure 5. Dipole response feasibility curves..</w:t>
        </w:r>
        <w:r w:rsidR="00E12998">
          <w:rPr>
            <w:noProof/>
            <w:webHidden/>
          </w:rPr>
          <w:tab/>
        </w:r>
        <w:r>
          <w:rPr>
            <w:noProof/>
            <w:webHidden/>
          </w:rPr>
          <w:fldChar w:fldCharType="begin"/>
        </w:r>
        <w:r w:rsidR="00E12998">
          <w:rPr>
            <w:noProof/>
            <w:webHidden/>
          </w:rPr>
          <w:instrText xml:space="preserve"> PAGEREF _Toc264830092 \h </w:instrText>
        </w:r>
        <w:r>
          <w:rPr>
            <w:noProof/>
            <w:webHidden/>
          </w:rPr>
        </w:r>
        <w:r>
          <w:rPr>
            <w:noProof/>
            <w:webHidden/>
          </w:rPr>
          <w:fldChar w:fldCharType="separate"/>
        </w:r>
        <w:r w:rsidR="008C1E75">
          <w:rPr>
            <w:noProof/>
            <w:webHidden/>
          </w:rPr>
          <w:t>19</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093" w:history="1">
        <w:r w:rsidR="00E12998" w:rsidRPr="00C133FA">
          <w:rPr>
            <w:rStyle w:val="Hyperlink"/>
            <w:noProof/>
          </w:rPr>
          <w:t>Figure 6. Instrument Validation Survey (IVS) layout and gridded total magnetic field image..</w:t>
        </w:r>
        <w:r w:rsidR="00E12998">
          <w:rPr>
            <w:noProof/>
            <w:webHidden/>
          </w:rPr>
          <w:tab/>
        </w:r>
        <w:r>
          <w:rPr>
            <w:noProof/>
            <w:webHidden/>
          </w:rPr>
          <w:fldChar w:fldCharType="begin"/>
        </w:r>
        <w:r w:rsidR="00E12998">
          <w:rPr>
            <w:noProof/>
            <w:webHidden/>
          </w:rPr>
          <w:instrText xml:space="preserve"> PAGEREF _Toc264830093 \h </w:instrText>
        </w:r>
        <w:r>
          <w:rPr>
            <w:noProof/>
            <w:webHidden/>
          </w:rPr>
        </w:r>
        <w:r>
          <w:rPr>
            <w:noProof/>
            <w:webHidden/>
          </w:rPr>
          <w:fldChar w:fldCharType="separate"/>
        </w:r>
        <w:r w:rsidR="008C1E75">
          <w:rPr>
            <w:noProof/>
            <w:webHidden/>
          </w:rPr>
          <w:t>21</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094" w:history="1">
        <w:r w:rsidR="00E12998" w:rsidRPr="00C133FA">
          <w:rPr>
            <w:rStyle w:val="Hyperlink"/>
            <w:noProof/>
          </w:rPr>
          <w:t>Figure 7. HeliMag survey productivity graph.</w:t>
        </w:r>
        <w:r w:rsidR="00E12998">
          <w:rPr>
            <w:noProof/>
            <w:webHidden/>
          </w:rPr>
          <w:tab/>
        </w:r>
        <w:r>
          <w:rPr>
            <w:noProof/>
            <w:webHidden/>
          </w:rPr>
          <w:fldChar w:fldCharType="begin"/>
        </w:r>
        <w:r w:rsidR="00E12998">
          <w:rPr>
            <w:noProof/>
            <w:webHidden/>
          </w:rPr>
          <w:instrText xml:space="preserve"> PAGEREF _Toc264830094 \h </w:instrText>
        </w:r>
        <w:r>
          <w:rPr>
            <w:noProof/>
            <w:webHidden/>
          </w:rPr>
        </w:r>
        <w:r>
          <w:rPr>
            <w:noProof/>
            <w:webHidden/>
          </w:rPr>
          <w:fldChar w:fldCharType="separate"/>
        </w:r>
        <w:r w:rsidR="008C1E75">
          <w:rPr>
            <w:noProof/>
            <w:webHidden/>
          </w:rPr>
          <w:t>22</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095" w:history="1">
        <w:r w:rsidR="00E12998" w:rsidRPr="00C133FA">
          <w:rPr>
            <w:rStyle w:val="Hyperlink"/>
            <w:noProof/>
          </w:rPr>
          <w:t>Figure 8. Target detection amplitudes relative to site geologic noise levels.</w:t>
        </w:r>
        <w:r w:rsidR="00E12998">
          <w:rPr>
            <w:noProof/>
            <w:webHidden/>
          </w:rPr>
          <w:tab/>
        </w:r>
        <w:r>
          <w:rPr>
            <w:noProof/>
            <w:webHidden/>
          </w:rPr>
          <w:fldChar w:fldCharType="begin"/>
        </w:r>
        <w:r w:rsidR="00E12998">
          <w:rPr>
            <w:noProof/>
            <w:webHidden/>
          </w:rPr>
          <w:instrText xml:space="preserve"> PAGEREF _Toc264830095 \h </w:instrText>
        </w:r>
        <w:r>
          <w:rPr>
            <w:noProof/>
            <w:webHidden/>
          </w:rPr>
        </w:r>
        <w:r>
          <w:rPr>
            <w:noProof/>
            <w:webHidden/>
          </w:rPr>
          <w:fldChar w:fldCharType="separate"/>
        </w:r>
        <w:r w:rsidR="008C1E75">
          <w:rPr>
            <w:noProof/>
            <w:webHidden/>
          </w:rPr>
          <w:t>24</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096" w:history="1">
        <w:r w:rsidR="00E12998" w:rsidRPr="00C133FA">
          <w:rPr>
            <w:rStyle w:val="Hyperlink"/>
            <w:noProof/>
          </w:rPr>
          <w:t>Figure 9. Sensor survey altitude above ground level/water surface..</w:t>
        </w:r>
        <w:r w:rsidR="00E12998">
          <w:rPr>
            <w:noProof/>
            <w:webHidden/>
          </w:rPr>
          <w:tab/>
        </w:r>
        <w:r>
          <w:rPr>
            <w:noProof/>
            <w:webHidden/>
          </w:rPr>
          <w:fldChar w:fldCharType="begin"/>
        </w:r>
        <w:r w:rsidR="00E12998">
          <w:rPr>
            <w:noProof/>
            <w:webHidden/>
          </w:rPr>
          <w:instrText xml:space="preserve"> PAGEREF _Toc264830096 \h </w:instrText>
        </w:r>
        <w:r>
          <w:rPr>
            <w:noProof/>
            <w:webHidden/>
          </w:rPr>
        </w:r>
        <w:r>
          <w:rPr>
            <w:noProof/>
            <w:webHidden/>
          </w:rPr>
          <w:fldChar w:fldCharType="separate"/>
        </w:r>
        <w:r w:rsidR="008C1E75">
          <w:rPr>
            <w:noProof/>
            <w:webHidden/>
          </w:rPr>
          <w:t>25</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097" w:history="1">
        <w:r w:rsidR="00E12998" w:rsidRPr="00C133FA">
          <w:rPr>
            <w:rStyle w:val="Hyperlink"/>
            <w:noProof/>
          </w:rPr>
          <w:t>Figure 10. De-median filtered total magnetic field image.</w:t>
        </w:r>
        <w:r w:rsidR="00E12998">
          <w:rPr>
            <w:noProof/>
            <w:webHidden/>
          </w:rPr>
          <w:tab/>
        </w:r>
        <w:r>
          <w:rPr>
            <w:noProof/>
            <w:webHidden/>
          </w:rPr>
          <w:fldChar w:fldCharType="begin"/>
        </w:r>
        <w:r w:rsidR="00E12998">
          <w:rPr>
            <w:noProof/>
            <w:webHidden/>
          </w:rPr>
          <w:instrText xml:space="preserve"> PAGEREF _Toc264830097 \h </w:instrText>
        </w:r>
        <w:r>
          <w:rPr>
            <w:noProof/>
            <w:webHidden/>
          </w:rPr>
        </w:r>
        <w:r>
          <w:rPr>
            <w:noProof/>
            <w:webHidden/>
          </w:rPr>
          <w:fldChar w:fldCharType="separate"/>
        </w:r>
        <w:r w:rsidR="008C1E75">
          <w:rPr>
            <w:noProof/>
            <w:webHidden/>
          </w:rPr>
          <w:t>26</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098" w:history="1">
        <w:r w:rsidR="00E12998" w:rsidRPr="00C133FA">
          <w:rPr>
            <w:rStyle w:val="Hyperlink"/>
            <w:noProof/>
          </w:rPr>
          <w:t>Figure 11. Full magnetic field, geology filtered magnetic field, and magnetic analytic signal</w:t>
        </w:r>
        <w:r w:rsidR="00E12998">
          <w:rPr>
            <w:noProof/>
            <w:webHidden/>
          </w:rPr>
          <w:tab/>
        </w:r>
        <w:r>
          <w:rPr>
            <w:noProof/>
            <w:webHidden/>
          </w:rPr>
          <w:fldChar w:fldCharType="begin"/>
        </w:r>
        <w:r w:rsidR="00E12998">
          <w:rPr>
            <w:noProof/>
            <w:webHidden/>
          </w:rPr>
          <w:instrText xml:space="preserve"> PAGEREF _Toc264830098 \h </w:instrText>
        </w:r>
        <w:r>
          <w:rPr>
            <w:noProof/>
            <w:webHidden/>
          </w:rPr>
        </w:r>
        <w:r>
          <w:rPr>
            <w:noProof/>
            <w:webHidden/>
          </w:rPr>
          <w:fldChar w:fldCharType="separate"/>
        </w:r>
        <w:r w:rsidR="008C1E75">
          <w:rPr>
            <w:noProof/>
            <w:webHidden/>
          </w:rPr>
          <w:t>27</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099" w:history="1">
        <w:r w:rsidR="00E12998" w:rsidRPr="00C133FA">
          <w:rPr>
            <w:rStyle w:val="Hyperlink"/>
            <w:noProof/>
          </w:rPr>
          <w:t>Figure 12. HeliMag anomaly density</w:t>
        </w:r>
        <w:r w:rsidR="00E12998">
          <w:rPr>
            <w:noProof/>
            <w:webHidden/>
          </w:rPr>
          <w:tab/>
        </w:r>
        <w:r>
          <w:rPr>
            <w:noProof/>
            <w:webHidden/>
          </w:rPr>
          <w:fldChar w:fldCharType="begin"/>
        </w:r>
        <w:r w:rsidR="00E12998">
          <w:rPr>
            <w:noProof/>
            <w:webHidden/>
          </w:rPr>
          <w:instrText xml:space="preserve"> PAGEREF _Toc264830099 \h </w:instrText>
        </w:r>
        <w:r>
          <w:rPr>
            <w:noProof/>
            <w:webHidden/>
          </w:rPr>
        </w:r>
        <w:r>
          <w:rPr>
            <w:noProof/>
            <w:webHidden/>
          </w:rPr>
          <w:fldChar w:fldCharType="separate"/>
        </w:r>
        <w:r w:rsidR="008C1E75">
          <w:rPr>
            <w:noProof/>
            <w:webHidden/>
          </w:rPr>
          <w:t>28</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100" w:history="1">
        <w:r w:rsidR="00E12998" w:rsidRPr="00C133FA">
          <w:rPr>
            <w:rStyle w:val="Hyperlink"/>
            <w:noProof/>
          </w:rPr>
          <w:t>Figure 13. Anomaly distribution percentage of anomalies with depth &lt; 1 m (all angles and sizes)..</w:t>
        </w:r>
        <w:r w:rsidR="00E12998">
          <w:rPr>
            <w:noProof/>
            <w:webHidden/>
          </w:rPr>
          <w:tab/>
        </w:r>
        <w:r>
          <w:rPr>
            <w:noProof/>
            <w:webHidden/>
          </w:rPr>
          <w:fldChar w:fldCharType="begin"/>
        </w:r>
        <w:r w:rsidR="00E12998">
          <w:rPr>
            <w:noProof/>
            <w:webHidden/>
          </w:rPr>
          <w:instrText xml:space="preserve"> PAGEREF _Toc264830100 \h </w:instrText>
        </w:r>
        <w:r>
          <w:rPr>
            <w:noProof/>
            <w:webHidden/>
          </w:rPr>
        </w:r>
        <w:r>
          <w:rPr>
            <w:noProof/>
            <w:webHidden/>
          </w:rPr>
          <w:fldChar w:fldCharType="separate"/>
        </w:r>
        <w:r w:rsidR="008C1E75">
          <w:rPr>
            <w:noProof/>
            <w:webHidden/>
          </w:rPr>
          <w:t>30</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101" w:history="1">
        <w:r w:rsidR="00E12998" w:rsidRPr="00C133FA">
          <w:rPr>
            <w:rStyle w:val="Hyperlink"/>
            <w:noProof/>
          </w:rPr>
          <w:t>Figure 14. Anomaly distribution percent of moment &lt; 5 Am</w:t>
        </w:r>
        <w:r w:rsidR="00E12998" w:rsidRPr="00C133FA">
          <w:rPr>
            <w:rStyle w:val="Hyperlink"/>
            <w:noProof/>
            <w:vertAlign w:val="superscript"/>
          </w:rPr>
          <w:t>2</w:t>
        </w:r>
        <w:r w:rsidR="00E12998" w:rsidRPr="00C133FA">
          <w:rPr>
            <w:rStyle w:val="Hyperlink"/>
            <w:noProof/>
          </w:rPr>
          <w:t xml:space="preserve"> (all angles and depths).</w:t>
        </w:r>
        <w:r w:rsidR="00E12998">
          <w:rPr>
            <w:noProof/>
            <w:webHidden/>
          </w:rPr>
          <w:tab/>
        </w:r>
        <w:r>
          <w:rPr>
            <w:noProof/>
            <w:webHidden/>
          </w:rPr>
          <w:fldChar w:fldCharType="begin"/>
        </w:r>
        <w:r w:rsidR="00E12998">
          <w:rPr>
            <w:noProof/>
            <w:webHidden/>
          </w:rPr>
          <w:instrText xml:space="preserve"> PAGEREF _Toc264830101 \h </w:instrText>
        </w:r>
        <w:r>
          <w:rPr>
            <w:noProof/>
            <w:webHidden/>
          </w:rPr>
        </w:r>
        <w:r>
          <w:rPr>
            <w:noProof/>
            <w:webHidden/>
          </w:rPr>
          <w:fldChar w:fldCharType="separate"/>
        </w:r>
        <w:r w:rsidR="008C1E75">
          <w:rPr>
            <w:noProof/>
            <w:webHidden/>
          </w:rPr>
          <w:t>31</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102" w:history="1">
        <w:r w:rsidR="00E12998" w:rsidRPr="00C133FA">
          <w:rPr>
            <w:rStyle w:val="Hyperlink"/>
            <w:noProof/>
          </w:rPr>
          <w:t>Figure 15. Anomaly distribution percentage dipole angle &lt; 60</w:t>
        </w:r>
        <w:r w:rsidR="00E12998" w:rsidRPr="00C133FA">
          <w:rPr>
            <w:rStyle w:val="Hyperlink"/>
            <w:rFonts w:eastAsia="Calibri"/>
            <w:noProof/>
          </w:rPr>
          <w:t>° (all sizes and depths)..</w:t>
        </w:r>
        <w:r w:rsidR="00E12998">
          <w:rPr>
            <w:noProof/>
            <w:webHidden/>
          </w:rPr>
          <w:tab/>
        </w:r>
        <w:r>
          <w:rPr>
            <w:noProof/>
            <w:webHidden/>
          </w:rPr>
          <w:fldChar w:fldCharType="begin"/>
        </w:r>
        <w:r w:rsidR="00E12998">
          <w:rPr>
            <w:noProof/>
            <w:webHidden/>
          </w:rPr>
          <w:instrText xml:space="preserve"> PAGEREF _Toc264830102 \h </w:instrText>
        </w:r>
        <w:r>
          <w:rPr>
            <w:noProof/>
            <w:webHidden/>
          </w:rPr>
        </w:r>
        <w:r>
          <w:rPr>
            <w:noProof/>
            <w:webHidden/>
          </w:rPr>
          <w:fldChar w:fldCharType="separate"/>
        </w:r>
        <w:r w:rsidR="008C1E75">
          <w:rPr>
            <w:noProof/>
            <w:webHidden/>
          </w:rPr>
          <w:t>32</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103" w:history="1">
        <w:r w:rsidR="00E12998" w:rsidRPr="00C133FA">
          <w:rPr>
            <w:rStyle w:val="Hyperlink"/>
            <w:noProof/>
          </w:rPr>
          <w:t>Figure 16. Seven AOIs within the HeliMag survey area..</w:t>
        </w:r>
        <w:r w:rsidR="00E12998">
          <w:rPr>
            <w:noProof/>
            <w:webHidden/>
          </w:rPr>
          <w:tab/>
        </w:r>
        <w:r>
          <w:rPr>
            <w:noProof/>
            <w:webHidden/>
          </w:rPr>
          <w:fldChar w:fldCharType="begin"/>
        </w:r>
        <w:r w:rsidR="00E12998">
          <w:rPr>
            <w:noProof/>
            <w:webHidden/>
          </w:rPr>
          <w:instrText xml:space="preserve"> PAGEREF _Toc264830103 \h </w:instrText>
        </w:r>
        <w:r>
          <w:rPr>
            <w:noProof/>
            <w:webHidden/>
          </w:rPr>
        </w:r>
        <w:r>
          <w:rPr>
            <w:noProof/>
            <w:webHidden/>
          </w:rPr>
          <w:fldChar w:fldCharType="separate"/>
        </w:r>
        <w:r w:rsidR="008C1E75">
          <w:rPr>
            <w:noProof/>
            <w:webHidden/>
          </w:rPr>
          <w:t>34</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104" w:history="1">
        <w:r w:rsidR="00E12998" w:rsidRPr="00C133FA">
          <w:rPr>
            <w:rStyle w:val="Hyperlink"/>
            <w:noProof/>
          </w:rPr>
          <w:t>Figure 17. AOI 1 - A mixture of large and small discrete anomalies not associated with apparent geology</w:t>
        </w:r>
        <w:r w:rsidR="00E12998">
          <w:rPr>
            <w:noProof/>
            <w:webHidden/>
          </w:rPr>
          <w:tab/>
        </w:r>
        <w:r>
          <w:rPr>
            <w:noProof/>
            <w:webHidden/>
          </w:rPr>
          <w:fldChar w:fldCharType="begin"/>
        </w:r>
        <w:r w:rsidR="00E12998">
          <w:rPr>
            <w:noProof/>
            <w:webHidden/>
          </w:rPr>
          <w:instrText xml:space="preserve"> PAGEREF _Toc264830104 \h </w:instrText>
        </w:r>
        <w:r>
          <w:rPr>
            <w:noProof/>
            <w:webHidden/>
          </w:rPr>
        </w:r>
        <w:r>
          <w:rPr>
            <w:noProof/>
            <w:webHidden/>
          </w:rPr>
          <w:fldChar w:fldCharType="separate"/>
        </w:r>
        <w:r w:rsidR="008C1E75">
          <w:rPr>
            <w:noProof/>
            <w:webHidden/>
          </w:rPr>
          <w:t>35</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105" w:history="1">
        <w:r w:rsidR="00E12998" w:rsidRPr="00C133FA">
          <w:rPr>
            <w:rStyle w:val="Hyperlink"/>
            <w:noProof/>
          </w:rPr>
          <w:t>Figure 18. AOI 2 - A clustering of very large discrete anomalies..</w:t>
        </w:r>
        <w:r w:rsidR="00E12998">
          <w:rPr>
            <w:noProof/>
            <w:webHidden/>
          </w:rPr>
          <w:tab/>
        </w:r>
        <w:r>
          <w:rPr>
            <w:noProof/>
            <w:webHidden/>
          </w:rPr>
          <w:fldChar w:fldCharType="begin"/>
        </w:r>
        <w:r w:rsidR="00E12998">
          <w:rPr>
            <w:noProof/>
            <w:webHidden/>
          </w:rPr>
          <w:instrText xml:space="preserve"> PAGEREF _Toc264830105 \h </w:instrText>
        </w:r>
        <w:r>
          <w:rPr>
            <w:noProof/>
            <w:webHidden/>
          </w:rPr>
        </w:r>
        <w:r>
          <w:rPr>
            <w:noProof/>
            <w:webHidden/>
          </w:rPr>
          <w:fldChar w:fldCharType="separate"/>
        </w:r>
        <w:r w:rsidR="008C1E75">
          <w:rPr>
            <w:noProof/>
            <w:webHidden/>
          </w:rPr>
          <w:t>35</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106" w:history="1">
        <w:r w:rsidR="00E12998" w:rsidRPr="00C133FA">
          <w:rPr>
            <w:rStyle w:val="Hyperlink"/>
            <w:noProof/>
          </w:rPr>
          <w:t>Figure 19. AOI 3 - A series of medium and large anomalies arranged in linear N-S rows indicating possible anthropic activity.</w:t>
        </w:r>
        <w:r w:rsidR="00E12998">
          <w:rPr>
            <w:noProof/>
            <w:webHidden/>
          </w:rPr>
          <w:tab/>
        </w:r>
        <w:r>
          <w:rPr>
            <w:noProof/>
            <w:webHidden/>
          </w:rPr>
          <w:fldChar w:fldCharType="begin"/>
        </w:r>
        <w:r w:rsidR="00E12998">
          <w:rPr>
            <w:noProof/>
            <w:webHidden/>
          </w:rPr>
          <w:instrText xml:space="preserve"> PAGEREF _Toc264830106 \h </w:instrText>
        </w:r>
        <w:r>
          <w:rPr>
            <w:noProof/>
            <w:webHidden/>
          </w:rPr>
        </w:r>
        <w:r>
          <w:rPr>
            <w:noProof/>
            <w:webHidden/>
          </w:rPr>
          <w:fldChar w:fldCharType="separate"/>
        </w:r>
        <w:r w:rsidR="008C1E75">
          <w:rPr>
            <w:noProof/>
            <w:webHidden/>
          </w:rPr>
          <w:t>36</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107" w:history="1">
        <w:r w:rsidR="00E12998" w:rsidRPr="00C133FA">
          <w:rPr>
            <w:rStyle w:val="Hyperlink"/>
            <w:noProof/>
          </w:rPr>
          <w:t>Figure 20. AOI 4 - A mixture of large and small discrete anomalies not associated with apparent geology, which may indicate anthropic activity</w:t>
        </w:r>
        <w:r w:rsidR="00E12998">
          <w:rPr>
            <w:noProof/>
            <w:webHidden/>
          </w:rPr>
          <w:tab/>
        </w:r>
        <w:r>
          <w:rPr>
            <w:noProof/>
            <w:webHidden/>
          </w:rPr>
          <w:fldChar w:fldCharType="begin"/>
        </w:r>
        <w:r w:rsidR="00E12998">
          <w:rPr>
            <w:noProof/>
            <w:webHidden/>
          </w:rPr>
          <w:instrText xml:space="preserve"> PAGEREF _Toc264830107 \h </w:instrText>
        </w:r>
        <w:r>
          <w:rPr>
            <w:noProof/>
            <w:webHidden/>
          </w:rPr>
        </w:r>
        <w:r>
          <w:rPr>
            <w:noProof/>
            <w:webHidden/>
          </w:rPr>
          <w:fldChar w:fldCharType="separate"/>
        </w:r>
        <w:r w:rsidR="008C1E75">
          <w:rPr>
            <w:noProof/>
            <w:webHidden/>
          </w:rPr>
          <w:t>36</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108" w:history="1">
        <w:r w:rsidR="00E12998" w:rsidRPr="00C133FA">
          <w:rPr>
            <w:rStyle w:val="Hyperlink"/>
            <w:noProof/>
          </w:rPr>
          <w:t>Figure 21. AOI 5 - Three parallel, linear 50m long features running N-S, laterally separated by 90m indicating anthropic activity.</w:t>
        </w:r>
        <w:r w:rsidR="00E12998">
          <w:rPr>
            <w:noProof/>
            <w:webHidden/>
          </w:rPr>
          <w:tab/>
        </w:r>
        <w:r>
          <w:rPr>
            <w:noProof/>
            <w:webHidden/>
          </w:rPr>
          <w:fldChar w:fldCharType="begin"/>
        </w:r>
        <w:r w:rsidR="00E12998">
          <w:rPr>
            <w:noProof/>
            <w:webHidden/>
          </w:rPr>
          <w:instrText xml:space="preserve"> PAGEREF _Toc264830108 \h </w:instrText>
        </w:r>
        <w:r>
          <w:rPr>
            <w:noProof/>
            <w:webHidden/>
          </w:rPr>
        </w:r>
        <w:r>
          <w:rPr>
            <w:noProof/>
            <w:webHidden/>
          </w:rPr>
          <w:fldChar w:fldCharType="separate"/>
        </w:r>
        <w:r w:rsidR="008C1E75">
          <w:rPr>
            <w:noProof/>
            <w:webHidden/>
          </w:rPr>
          <w:t>37</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109" w:history="1">
        <w:r w:rsidR="00E12998" w:rsidRPr="00C133FA">
          <w:rPr>
            <w:rStyle w:val="Hyperlink"/>
            <w:noProof/>
          </w:rPr>
          <w:t>Figure 22. AOI 6 - Linear zig-zag type feature possible indication of human activity.</w:t>
        </w:r>
        <w:r w:rsidR="00E12998">
          <w:rPr>
            <w:noProof/>
            <w:webHidden/>
          </w:rPr>
          <w:tab/>
        </w:r>
        <w:r>
          <w:rPr>
            <w:noProof/>
            <w:webHidden/>
          </w:rPr>
          <w:fldChar w:fldCharType="begin"/>
        </w:r>
        <w:r w:rsidR="00E12998">
          <w:rPr>
            <w:noProof/>
            <w:webHidden/>
          </w:rPr>
          <w:instrText xml:space="preserve"> PAGEREF _Toc264830109 \h </w:instrText>
        </w:r>
        <w:r>
          <w:rPr>
            <w:noProof/>
            <w:webHidden/>
          </w:rPr>
        </w:r>
        <w:r>
          <w:rPr>
            <w:noProof/>
            <w:webHidden/>
          </w:rPr>
          <w:fldChar w:fldCharType="separate"/>
        </w:r>
        <w:r w:rsidR="008C1E75">
          <w:rPr>
            <w:noProof/>
            <w:webHidden/>
          </w:rPr>
          <w:t>37</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110" w:history="1">
        <w:r w:rsidR="00E12998" w:rsidRPr="00C133FA">
          <w:rPr>
            <w:rStyle w:val="Hyperlink"/>
            <w:noProof/>
          </w:rPr>
          <w:t>Figure 23. AOI 7 - Elevated anomaly density area.</w:t>
        </w:r>
        <w:r w:rsidR="00E12998">
          <w:rPr>
            <w:noProof/>
            <w:webHidden/>
          </w:rPr>
          <w:tab/>
        </w:r>
        <w:r>
          <w:rPr>
            <w:noProof/>
            <w:webHidden/>
          </w:rPr>
          <w:fldChar w:fldCharType="begin"/>
        </w:r>
        <w:r w:rsidR="00E12998">
          <w:rPr>
            <w:noProof/>
            <w:webHidden/>
          </w:rPr>
          <w:instrText xml:space="preserve"> PAGEREF _Toc264830110 \h </w:instrText>
        </w:r>
        <w:r>
          <w:rPr>
            <w:noProof/>
            <w:webHidden/>
          </w:rPr>
        </w:r>
        <w:r>
          <w:rPr>
            <w:noProof/>
            <w:webHidden/>
          </w:rPr>
          <w:fldChar w:fldCharType="separate"/>
        </w:r>
        <w:r w:rsidR="008C1E75">
          <w:rPr>
            <w:noProof/>
            <w:webHidden/>
          </w:rPr>
          <w:t>38</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111" w:history="1">
        <w:r w:rsidR="00E12998" w:rsidRPr="00C133FA">
          <w:rPr>
            <w:rStyle w:val="Hyperlink"/>
            <w:noProof/>
          </w:rPr>
          <w:t>Figure 24. De-median filtered total magnetic field image..</w:t>
        </w:r>
        <w:r w:rsidR="00E12998">
          <w:rPr>
            <w:noProof/>
            <w:webHidden/>
          </w:rPr>
          <w:tab/>
        </w:r>
        <w:r>
          <w:rPr>
            <w:noProof/>
            <w:webHidden/>
          </w:rPr>
          <w:fldChar w:fldCharType="begin"/>
        </w:r>
        <w:r w:rsidR="00E12998">
          <w:rPr>
            <w:noProof/>
            <w:webHidden/>
          </w:rPr>
          <w:instrText xml:space="preserve"> PAGEREF _Toc264830111 \h </w:instrText>
        </w:r>
        <w:r>
          <w:rPr>
            <w:noProof/>
            <w:webHidden/>
          </w:rPr>
        </w:r>
        <w:r>
          <w:rPr>
            <w:noProof/>
            <w:webHidden/>
          </w:rPr>
          <w:fldChar w:fldCharType="separate"/>
        </w:r>
        <w:r w:rsidR="008C1E75">
          <w:rPr>
            <w:noProof/>
            <w:webHidden/>
          </w:rPr>
          <w:t>61</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112" w:history="1">
        <w:r w:rsidR="00E12998" w:rsidRPr="00C133FA">
          <w:rPr>
            <w:rStyle w:val="Hyperlink"/>
            <w:noProof/>
          </w:rPr>
          <w:t>Figure 25. HeliMag anomaly density</w:t>
        </w:r>
        <w:r w:rsidR="00E12998">
          <w:rPr>
            <w:noProof/>
            <w:webHidden/>
          </w:rPr>
          <w:tab/>
        </w:r>
        <w:r>
          <w:rPr>
            <w:noProof/>
            <w:webHidden/>
          </w:rPr>
          <w:fldChar w:fldCharType="begin"/>
        </w:r>
        <w:r w:rsidR="00E12998">
          <w:rPr>
            <w:noProof/>
            <w:webHidden/>
          </w:rPr>
          <w:instrText xml:space="preserve"> PAGEREF _Toc264830112 \h </w:instrText>
        </w:r>
        <w:r>
          <w:rPr>
            <w:noProof/>
            <w:webHidden/>
          </w:rPr>
        </w:r>
        <w:r>
          <w:rPr>
            <w:noProof/>
            <w:webHidden/>
          </w:rPr>
          <w:fldChar w:fldCharType="separate"/>
        </w:r>
        <w:r w:rsidR="008C1E75">
          <w:rPr>
            <w:noProof/>
            <w:webHidden/>
          </w:rPr>
          <w:t>62</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113" w:history="1">
        <w:r w:rsidR="00E12998" w:rsidRPr="00C133FA">
          <w:rPr>
            <w:rStyle w:val="Hyperlink"/>
            <w:noProof/>
          </w:rPr>
          <w:t>Figure 26. Anomaly distribution percentage of anomalies with depth &lt; 1 m (all angles and sizes)..</w:t>
        </w:r>
        <w:r w:rsidR="00E12998">
          <w:rPr>
            <w:noProof/>
            <w:webHidden/>
          </w:rPr>
          <w:tab/>
        </w:r>
        <w:r>
          <w:rPr>
            <w:noProof/>
            <w:webHidden/>
          </w:rPr>
          <w:fldChar w:fldCharType="begin"/>
        </w:r>
        <w:r w:rsidR="00E12998">
          <w:rPr>
            <w:noProof/>
            <w:webHidden/>
          </w:rPr>
          <w:instrText xml:space="preserve"> PAGEREF _Toc264830113 \h </w:instrText>
        </w:r>
        <w:r>
          <w:rPr>
            <w:noProof/>
            <w:webHidden/>
          </w:rPr>
        </w:r>
        <w:r>
          <w:rPr>
            <w:noProof/>
            <w:webHidden/>
          </w:rPr>
          <w:fldChar w:fldCharType="separate"/>
        </w:r>
        <w:r w:rsidR="008C1E75">
          <w:rPr>
            <w:noProof/>
            <w:webHidden/>
          </w:rPr>
          <w:t>63</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114" w:history="1">
        <w:r w:rsidR="00E12998" w:rsidRPr="00C133FA">
          <w:rPr>
            <w:rStyle w:val="Hyperlink"/>
            <w:noProof/>
          </w:rPr>
          <w:t>Figure 27. Anomaly distribution percent of moment &lt; 5 Am2 (all angles and depths).</w:t>
        </w:r>
        <w:r w:rsidR="00E12998">
          <w:rPr>
            <w:noProof/>
            <w:webHidden/>
          </w:rPr>
          <w:tab/>
        </w:r>
        <w:r>
          <w:rPr>
            <w:noProof/>
            <w:webHidden/>
          </w:rPr>
          <w:fldChar w:fldCharType="begin"/>
        </w:r>
        <w:r w:rsidR="00E12998">
          <w:rPr>
            <w:noProof/>
            <w:webHidden/>
          </w:rPr>
          <w:instrText xml:space="preserve"> PAGEREF _Toc264830114 \h </w:instrText>
        </w:r>
        <w:r>
          <w:rPr>
            <w:noProof/>
            <w:webHidden/>
          </w:rPr>
        </w:r>
        <w:r>
          <w:rPr>
            <w:noProof/>
            <w:webHidden/>
          </w:rPr>
          <w:fldChar w:fldCharType="separate"/>
        </w:r>
        <w:r w:rsidR="008C1E75">
          <w:rPr>
            <w:noProof/>
            <w:webHidden/>
          </w:rPr>
          <w:t>64</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115" w:history="1">
        <w:r w:rsidR="00E12998" w:rsidRPr="00C133FA">
          <w:rPr>
            <w:rStyle w:val="Hyperlink"/>
            <w:noProof/>
          </w:rPr>
          <w:t>Figure 28. Anomaly distribution percentage dipole angle &lt; 60° (all sizes and depths).</w:t>
        </w:r>
        <w:r w:rsidR="00E12998">
          <w:rPr>
            <w:noProof/>
            <w:webHidden/>
          </w:rPr>
          <w:tab/>
        </w:r>
        <w:r>
          <w:rPr>
            <w:noProof/>
            <w:webHidden/>
          </w:rPr>
          <w:fldChar w:fldCharType="begin"/>
        </w:r>
        <w:r w:rsidR="00E12998">
          <w:rPr>
            <w:noProof/>
            <w:webHidden/>
          </w:rPr>
          <w:instrText xml:space="preserve"> PAGEREF _Toc264830115 \h </w:instrText>
        </w:r>
        <w:r>
          <w:rPr>
            <w:noProof/>
            <w:webHidden/>
          </w:rPr>
        </w:r>
        <w:r>
          <w:rPr>
            <w:noProof/>
            <w:webHidden/>
          </w:rPr>
          <w:fldChar w:fldCharType="separate"/>
        </w:r>
        <w:r w:rsidR="008C1E75">
          <w:rPr>
            <w:noProof/>
            <w:webHidden/>
          </w:rPr>
          <w:t>65</w:t>
        </w:r>
        <w:r>
          <w:rPr>
            <w:noProof/>
            <w:webHidden/>
          </w:rPr>
          <w:fldChar w:fldCharType="end"/>
        </w:r>
      </w:hyperlink>
    </w:p>
    <w:p w:rsidR="00E12998" w:rsidRDefault="001176A8">
      <w:pPr>
        <w:pStyle w:val="TableofFigures"/>
        <w:tabs>
          <w:tab w:val="right" w:leader="dot" w:pos="9350"/>
        </w:tabs>
        <w:rPr>
          <w:rFonts w:ascii="Calibri" w:hAnsi="Calibri"/>
          <w:noProof/>
          <w:sz w:val="22"/>
          <w:szCs w:val="22"/>
        </w:rPr>
      </w:pPr>
      <w:hyperlink w:anchor="_Toc264830116" w:history="1">
        <w:r w:rsidR="00E12998" w:rsidRPr="00C133FA">
          <w:rPr>
            <w:rStyle w:val="Hyperlink"/>
            <w:noProof/>
          </w:rPr>
          <w:t>Figure 29. Seven AOIs within the HeliMag survey area</w:t>
        </w:r>
        <w:r w:rsidR="00E12998">
          <w:rPr>
            <w:noProof/>
            <w:webHidden/>
          </w:rPr>
          <w:tab/>
        </w:r>
        <w:r>
          <w:rPr>
            <w:noProof/>
            <w:webHidden/>
          </w:rPr>
          <w:fldChar w:fldCharType="begin"/>
        </w:r>
        <w:r w:rsidR="00E12998">
          <w:rPr>
            <w:noProof/>
            <w:webHidden/>
          </w:rPr>
          <w:instrText xml:space="preserve"> PAGEREF _Toc264830116 \h </w:instrText>
        </w:r>
        <w:r>
          <w:rPr>
            <w:noProof/>
            <w:webHidden/>
          </w:rPr>
        </w:r>
        <w:r>
          <w:rPr>
            <w:noProof/>
            <w:webHidden/>
          </w:rPr>
          <w:fldChar w:fldCharType="separate"/>
        </w:r>
        <w:r w:rsidR="008C1E75">
          <w:rPr>
            <w:noProof/>
            <w:webHidden/>
          </w:rPr>
          <w:t>66</w:t>
        </w:r>
        <w:r>
          <w:rPr>
            <w:noProof/>
            <w:webHidden/>
          </w:rPr>
          <w:fldChar w:fldCharType="end"/>
        </w:r>
      </w:hyperlink>
    </w:p>
    <w:p w:rsidR="00522DBB" w:rsidRDefault="001176A8" w:rsidP="00A61B85">
      <w:pPr>
        <w:spacing w:before="240" w:after="240"/>
        <w:jc w:val="center"/>
        <w:rPr>
          <w:b/>
        </w:rPr>
      </w:pPr>
      <w:r>
        <w:rPr>
          <w:b/>
        </w:rPr>
        <w:fldChar w:fldCharType="end"/>
      </w:r>
    </w:p>
    <w:p w:rsidR="00A61B85" w:rsidRPr="008D771C" w:rsidRDefault="00A61B85" w:rsidP="00A61B85">
      <w:pPr>
        <w:spacing w:before="240" w:after="240"/>
        <w:jc w:val="center"/>
        <w:rPr>
          <w:b/>
        </w:rPr>
      </w:pPr>
      <w:r>
        <w:rPr>
          <w:b/>
        </w:rPr>
        <w:t>LIST</w:t>
      </w:r>
      <w:r w:rsidRPr="008D771C">
        <w:rPr>
          <w:b/>
        </w:rPr>
        <w:t xml:space="preserve"> OF </w:t>
      </w:r>
      <w:r>
        <w:rPr>
          <w:b/>
        </w:rPr>
        <w:t>TABLES</w:t>
      </w:r>
    </w:p>
    <w:p w:rsidR="00391996" w:rsidRDefault="001176A8">
      <w:pPr>
        <w:pStyle w:val="TableofFigures"/>
        <w:tabs>
          <w:tab w:val="right" w:leader="dot" w:pos="9350"/>
        </w:tabs>
        <w:rPr>
          <w:rFonts w:ascii="Calibri" w:hAnsi="Calibri"/>
          <w:noProof/>
          <w:sz w:val="22"/>
          <w:szCs w:val="22"/>
        </w:rPr>
      </w:pPr>
      <w:r w:rsidRPr="001176A8">
        <w:rPr>
          <w:b/>
          <w:bCs/>
          <w:caps/>
        </w:rPr>
        <w:fldChar w:fldCharType="begin"/>
      </w:r>
      <w:r w:rsidR="00CA4C87">
        <w:rPr>
          <w:b/>
          <w:bCs/>
          <w:caps/>
        </w:rPr>
        <w:instrText xml:space="preserve"> TOC \h \z \c "Table" </w:instrText>
      </w:r>
      <w:r w:rsidRPr="001176A8">
        <w:rPr>
          <w:b/>
          <w:bCs/>
          <w:caps/>
        </w:rPr>
        <w:fldChar w:fldCharType="separate"/>
      </w:r>
      <w:hyperlink w:anchor="_Toc258919627" w:history="1">
        <w:r w:rsidR="00391996" w:rsidRPr="00F87A96">
          <w:rPr>
            <w:rStyle w:val="Hyperlink"/>
            <w:noProof/>
          </w:rPr>
          <w:t>Table 1. Sky Research HeliMag Technology Components</w:t>
        </w:r>
        <w:r w:rsidR="00391996">
          <w:rPr>
            <w:noProof/>
            <w:webHidden/>
          </w:rPr>
          <w:tab/>
        </w:r>
        <w:r>
          <w:rPr>
            <w:noProof/>
            <w:webHidden/>
          </w:rPr>
          <w:fldChar w:fldCharType="begin"/>
        </w:r>
        <w:r w:rsidR="00391996">
          <w:rPr>
            <w:noProof/>
            <w:webHidden/>
          </w:rPr>
          <w:instrText xml:space="preserve"> PAGEREF _Toc258919627 \h </w:instrText>
        </w:r>
        <w:r>
          <w:rPr>
            <w:noProof/>
            <w:webHidden/>
          </w:rPr>
        </w:r>
        <w:r>
          <w:rPr>
            <w:noProof/>
            <w:webHidden/>
          </w:rPr>
          <w:fldChar w:fldCharType="separate"/>
        </w:r>
        <w:r w:rsidR="008C1E75">
          <w:rPr>
            <w:noProof/>
            <w:webHidden/>
          </w:rPr>
          <w:t>10</w:t>
        </w:r>
        <w:r>
          <w:rPr>
            <w:noProof/>
            <w:webHidden/>
          </w:rPr>
          <w:fldChar w:fldCharType="end"/>
        </w:r>
      </w:hyperlink>
    </w:p>
    <w:p w:rsidR="00391996" w:rsidRDefault="001176A8">
      <w:pPr>
        <w:pStyle w:val="TableofFigures"/>
        <w:tabs>
          <w:tab w:val="right" w:leader="dot" w:pos="9350"/>
        </w:tabs>
        <w:rPr>
          <w:rFonts w:ascii="Calibri" w:hAnsi="Calibri"/>
          <w:noProof/>
          <w:sz w:val="22"/>
          <w:szCs w:val="22"/>
        </w:rPr>
      </w:pPr>
      <w:hyperlink w:anchor="_Toc258919628" w:history="1">
        <w:r w:rsidR="00391996" w:rsidRPr="00F87A96">
          <w:rPr>
            <w:rStyle w:val="Hyperlink"/>
            <w:noProof/>
          </w:rPr>
          <w:t>Table 2. Validation Lane Seed Items:</w:t>
        </w:r>
        <w:r w:rsidR="00391996">
          <w:rPr>
            <w:noProof/>
            <w:webHidden/>
          </w:rPr>
          <w:tab/>
        </w:r>
        <w:r>
          <w:rPr>
            <w:noProof/>
            <w:webHidden/>
          </w:rPr>
          <w:fldChar w:fldCharType="begin"/>
        </w:r>
        <w:r w:rsidR="00391996">
          <w:rPr>
            <w:noProof/>
            <w:webHidden/>
          </w:rPr>
          <w:instrText xml:space="preserve"> PAGEREF _Toc258919628 \h </w:instrText>
        </w:r>
        <w:r>
          <w:rPr>
            <w:noProof/>
            <w:webHidden/>
          </w:rPr>
        </w:r>
        <w:r>
          <w:rPr>
            <w:noProof/>
            <w:webHidden/>
          </w:rPr>
          <w:fldChar w:fldCharType="separate"/>
        </w:r>
        <w:r w:rsidR="008C1E75">
          <w:rPr>
            <w:noProof/>
            <w:webHidden/>
          </w:rPr>
          <w:t>20</w:t>
        </w:r>
        <w:r>
          <w:rPr>
            <w:noProof/>
            <w:webHidden/>
          </w:rPr>
          <w:fldChar w:fldCharType="end"/>
        </w:r>
      </w:hyperlink>
    </w:p>
    <w:p w:rsidR="00CA4C87" w:rsidRDefault="001176A8" w:rsidP="00E51F8F">
      <w:pPr>
        <w:pStyle w:val="Header"/>
        <w:spacing w:after="240"/>
        <w:outlineLvl w:val="0"/>
        <w:rPr>
          <w:b w:val="0"/>
          <w:bCs w:val="0"/>
          <w:caps w:val="0"/>
        </w:rPr>
      </w:pPr>
      <w:r>
        <w:rPr>
          <w:b w:val="0"/>
          <w:bCs w:val="0"/>
          <w:caps w:val="0"/>
        </w:rPr>
        <w:fldChar w:fldCharType="end"/>
      </w:r>
    </w:p>
    <w:p w:rsidR="00CA4C87" w:rsidRDefault="00CA4C87" w:rsidP="00E51F8F">
      <w:pPr>
        <w:pStyle w:val="Header"/>
        <w:spacing w:after="240"/>
        <w:outlineLvl w:val="0"/>
        <w:rPr>
          <w:b w:val="0"/>
          <w:bCs w:val="0"/>
          <w:caps w:val="0"/>
        </w:rPr>
      </w:pPr>
    </w:p>
    <w:p w:rsidR="00A61B85" w:rsidRPr="00C73CBF" w:rsidRDefault="00A61B85" w:rsidP="00E51F8F">
      <w:pPr>
        <w:pStyle w:val="Header"/>
        <w:spacing w:after="240"/>
        <w:outlineLvl w:val="0"/>
        <w:rPr>
          <w:szCs w:val="28"/>
        </w:rPr>
      </w:pPr>
      <w:r>
        <w:rPr>
          <w:b w:val="0"/>
        </w:rPr>
        <w:br w:type="page"/>
      </w:r>
      <w:bookmarkStart w:id="2" w:name="_Toc192175875"/>
      <w:bookmarkStart w:id="3" w:name="_Toc193640204"/>
      <w:bookmarkStart w:id="4" w:name="_Toc193640747"/>
      <w:bookmarkStart w:id="5" w:name="_Toc193641863"/>
      <w:bookmarkStart w:id="6" w:name="_Toc193641947"/>
      <w:bookmarkStart w:id="7" w:name="_Toc225750841"/>
      <w:bookmarkStart w:id="8" w:name="_Toc264830011"/>
      <w:r w:rsidRPr="000F04F3">
        <w:lastRenderedPageBreak/>
        <w:t>Acronyms and Abbreviations</w:t>
      </w:r>
      <w:bookmarkEnd w:id="2"/>
      <w:bookmarkEnd w:id="3"/>
      <w:bookmarkEnd w:id="4"/>
      <w:bookmarkEnd w:id="5"/>
      <w:bookmarkEnd w:id="6"/>
      <w:bookmarkEnd w:id="7"/>
      <w:bookmarkEnd w:id="8"/>
      <w:r w:rsidRPr="008D771C">
        <w:t xml:space="preserve"> </w:t>
      </w:r>
    </w:p>
    <w:p w:rsidR="00337E3B" w:rsidRDefault="00337E3B" w:rsidP="00A61B85">
      <w:r>
        <w:t>3D</w:t>
      </w:r>
      <w:r>
        <w:tab/>
      </w:r>
      <w:r>
        <w:tab/>
      </w:r>
      <w:r>
        <w:tab/>
      </w:r>
      <w:r>
        <w:tab/>
        <w:t>3-Dimensional</w:t>
      </w:r>
    </w:p>
    <w:p w:rsidR="00A61B85" w:rsidRPr="00E67E63" w:rsidRDefault="00A61B85" w:rsidP="00A61B85">
      <w:r>
        <w:t>A/D</w:t>
      </w:r>
      <w:r>
        <w:tab/>
      </w:r>
      <w:r>
        <w:tab/>
      </w:r>
      <w:r>
        <w:tab/>
      </w:r>
      <w:r>
        <w:tab/>
        <w:t>Analog to Digital</w:t>
      </w:r>
    </w:p>
    <w:p w:rsidR="00A61B85" w:rsidRDefault="00A61B85" w:rsidP="00A61B85">
      <w:r w:rsidRPr="0055209E">
        <w:t>AGL</w:t>
      </w:r>
      <w:r w:rsidRPr="0055209E">
        <w:tab/>
      </w:r>
      <w:r w:rsidRPr="0055209E">
        <w:tab/>
      </w:r>
      <w:r w:rsidRPr="0055209E">
        <w:tab/>
      </w:r>
      <w:r w:rsidRPr="0055209E">
        <w:tab/>
        <w:t>Above Ground Level</w:t>
      </w:r>
    </w:p>
    <w:p w:rsidR="00337E3B" w:rsidRDefault="00337E3B" w:rsidP="00A61B85">
      <w:r>
        <w:t>AMS</w:t>
      </w:r>
      <w:r>
        <w:tab/>
      </w:r>
      <w:r>
        <w:tab/>
      </w:r>
      <w:r>
        <w:tab/>
      </w:r>
      <w:r>
        <w:tab/>
        <w:t>Aerial Magnetometer Survey</w:t>
      </w:r>
    </w:p>
    <w:p w:rsidR="00337E3B" w:rsidRPr="0055209E" w:rsidRDefault="00337E3B" w:rsidP="00E7494D">
      <w:pPr>
        <w:ind w:left="2880" w:hanging="2880"/>
      </w:pPr>
      <w:r>
        <w:t>AMS</w:t>
      </w:r>
      <w:r w:rsidR="00E7494D">
        <w:t>W</w:t>
      </w:r>
      <w:r>
        <w:t>P</w:t>
      </w:r>
      <w:r>
        <w:tab/>
      </w:r>
      <w:r w:rsidR="00E7494D" w:rsidRPr="00E7494D">
        <w:t>Aerial Magnetometer Survey Work Plan</w:t>
      </w:r>
    </w:p>
    <w:p w:rsidR="00A61B85" w:rsidRDefault="00A61B85" w:rsidP="00A61B85">
      <w:r>
        <w:t>AOI</w:t>
      </w:r>
      <w:r>
        <w:tab/>
      </w:r>
      <w:r>
        <w:tab/>
      </w:r>
      <w:r>
        <w:tab/>
      </w:r>
      <w:r>
        <w:tab/>
        <w:t>Area of Interest</w:t>
      </w:r>
    </w:p>
    <w:p w:rsidR="00005673" w:rsidRPr="0055209E" w:rsidRDefault="00005673" w:rsidP="00F33493">
      <w:pPr>
        <w:ind w:left="2880" w:hanging="2880"/>
      </w:pPr>
      <w:r>
        <w:t>CERCLA</w:t>
      </w:r>
      <w:r>
        <w:tab/>
        <w:t>Comprehensive</w:t>
      </w:r>
      <w:r w:rsidR="00516626">
        <w:t xml:space="preserve"> Environmental</w:t>
      </w:r>
      <w:r>
        <w:t xml:space="preserve"> Response, </w:t>
      </w:r>
      <w:r w:rsidR="00B52610">
        <w:t>Compensation,</w:t>
      </w:r>
      <w:r>
        <w:t xml:space="preserve"> and Liability Act</w:t>
      </w:r>
    </w:p>
    <w:p w:rsidR="00A61B85" w:rsidRPr="0055209E" w:rsidRDefault="00A61B85" w:rsidP="00A61B85">
      <w:r w:rsidRPr="0055209E">
        <w:t>cm</w:t>
      </w:r>
      <w:r w:rsidRPr="0055209E">
        <w:tab/>
      </w:r>
      <w:r w:rsidRPr="0055209E">
        <w:tab/>
      </w:r>
      <w:r w:rsidRPr="0055209E">
        <w:tab/>
      </w:r>
      <w:r w:rsidRPr="0055209E">
        <w:tab/>
      </w:r>
      <w:r>
        <w:t>c</w:t>
      </w:r>
      <w:r w:rsidRPr="0055209E">
        <w:t>entimeter</w:t>
      </w:r>
      <w:r>
        <w:t>(</w:t>
      </w:r>
      <w:r w:rsidRPr="0055209E">
        <w:t>s</w:t>
      </w:r>
      <w:r>
        <w:t>)</w:t>
      </w:r>
    </w:p>
    <w:p w:rsidR="00A61B85" w:rsidRDefault="00A61B85" w:rsidP="00A61B85">
      <w:r>
        <w:t>Cs</w:t>
      </w:r>
      <w:r>
        <w:tab/>
      </w:r>
      <w:r>
        <w:tab/>
      </w:r>
      <w:r>
        <w:tab/>
      </w:r>
      <w:r>
        <w:tab/>
        <w:t>Cesium</w:t>
      </w:r>
    </w:p>
    <w:p w:rsidR="00A61B85" w:rsidRDefault="00A61B85" w:rsidP="00A61B85">
      <w:r>
        <w:t>DAS</w:t>
      </w:r>
      <w:r>
        <w:tab/>
      </w:r>
      <w:r>
        <w:tab/>
      </w:r>
      <w:r>
        <w:tab/>
      </w:r>
      <w:r>
        <w:tab/>
        <w:t>Data Acquisition System</w:t>
      </w:r>
    </w:p>
    <w:p w:rsidR="00A61B85" w:rsidRDefault="00A61B85" w:rsidP="00A61B85">
      <w:r>
        <w:t>DGM</w:t>
      </w:r>
      <w:r>
        <w:tab/>
      </w:r>
      <w:r>
        <w:tab/>
      </w:r>
      <w:r>
        <w:tab/>
      </w:r>
      <w:r>
        <w:tab/>
        <w:t>Digital Geophysical Mapping</w:t>
      </w:r>
    </w:p>
    <w:p w:rsidR="00337E3B" w:rsidRDefault="00337E3B" w:rsidP="00A61B85">
      <w:r>
        <w:t>DQO</w:t>
      </w:r>
      <w:r>
        <w:tab/>
      </w:r>
      <w:r>
        <w:tab/>
      </w:r>
      <w:r>
        <w:tab/>
      </w:r>
      <w:r>
        <w:tab/>
        <w:t>Data Quality Objective</w:t>
      </w:r>
    </w:p>
    <w:p w:rsidR="00A61B85" w:rsidRDefault="00A61B85" w:rsidP="00A61B85">
      <w:r>
        <w:t>FPGA</w:t>
      </w:r>
      <w:r>
        <w:tab/>
      </w:r>
      <w:r>
        <w:tab/>
      </w:r>
      <w:r>
        <w:tab/>
      </w:r>
      <w:r>
        <w:tab/>
        <w:t>Field Programmable Gate Array</w:t>
      </w:r>
    </w:p>
    <w:p w:rsidR="00A61B85" w:rsidRPr="0055209E" w:rsidRDefault="00A61B85" w:rsidP="00A61B85">
      <w:r w:rsidRPr="0055209E">
        <w:t>GPS</w:t>
      </w:r>
      <w:r w:rsidRPr="0055209E">
        <w:tab/>
      </w:r>
      <w:r w:rsidRPr="0055209E">
        <w:tab/>
      </w:r>
      <w:r w:rsidRPr="0055209E">
        <w:tab/>
      </w:r>
      <w:r w:rsidRPr="0055209E">
        <w:tab/>
        <w:t>Global Positioning System</w:t>
      </w:r>
    </w:p>
    <w:p w:rsidR="00A61B85" w:rsidRDefault="00EA4CC1" w:rsidP="00A61B85">
      <w:r>
        <w:t>HeliMag</w:t>
      </w:r>
      <w:r w:rsidR="00A61B85">
        <w:tab/>
      </w:r>
      <w:r w:rsidR="00A61B85">
        <w:tab/>
      </w:r>
      <w:r w:rsidR="00A61B85">
        <w:tab/>
        <w:t>Helicopter Magnetometry</w:t>
      </w:r>
    </w:p>
    <w:p w:rsidR="00A61B85" w:rsidRDefault="00A61B85" w:rsidP="00A61B85">
      <w:r w:rsidRPr="0055209E">
        <w:t>Hz</w:t>
      </w:r>
      <w:r w:rsidRPr="0055209E">
        <w:tab/>
      </w:r>
      <w:r w:rsidRPr="0055209E">
        <w:tab/>
      </w:r>
      <w:r w:rsidRPr="0055209E">
        <w:tab/>
      </w:r>
      <w:r w:rsidRPr="0055209E">
        <w:tab/>
        <w:t>Hertz</w:t>
      </w:r>
    </w:p>
    <w:p w:rsidR="00005673" w:rsidRDefault="00005673" w:rsidP="00A61B85">
      <w:r>
        <w:t>IMU</w:t>
      </w:r>
      <w:r>
        <w:tab/>
      </w:r>
      <w:r>
        <w:tab/>
      </w:r>
      <w:r>
        <w:tab/>
      </w:r>
      <w:r>
        <w:tab/>
        <w:t>Inertial Measurement Unit</w:t>
      </w:r>
    </w:p>
    <w:p w:rsidR="00005673" w:rsidRPr="0055209E" w:rsidRDefault="00005673" w:rsidP="00A61B85">
      <w:r>
        <w:t>ISO</w:t>
      </w:r>
      <w:r>
        <w:tab/>
      </w:r>
      <w:r>
        <w:tab/>
      </w:r>
      <w:r>
        <w:tab/>
      </w:r>
      <w:r>
        <w:tab/>
        <w:t>Industry Standard Objects</w:t>
      </w:r>
    </w:p>
    <w:p w:rsidR="00337E3B" w:rsidRPr="0055209E" w:rsidRDefault="00337E3B" w:rsidP="00A61B85">
      <w:r>
        <w:t>IVS</w:t>
      </w:r>
      <w:r>
        <w:tab/>
      </w:r>
      <w:r>
        <w:tab/>
      </w:r>
      <w:r>
        <w:tab/>
      </w:r>
      <w:r>
        <w:tab/>
        <w:t>Instrument Validation Survey</w:t>
      </w:r>
    </w:p>
    <w:p w:rsidR="00A61B85" w:rsidRPr="004E093D" w:rsidRDefault="00A61B85" w:rsidP="00A61B85">
      <w:r w:rsidRPr="004E093D">
        <w:t>m</w:t>
      </w:r>
      <w:r w:rsidRPr="004E093D">
        <w:tab/>
      </w:r>
      <w:r w:rsidRPr="004E093D">
        <w:tab/>
      </w:r>
      <w:r w:rsidRPr="004E093D">
        <w:tab/>
      </w:r>
      <w:r w:rsidRPr="004E093D">
        <w:tab/>
        <w:t>meter(s)</w:t>
      </w:r>
    </w:p>
    <w:p w:rsidR="00A61B85" w:rsidRDefault="00A61B85" w:rsidP="00A61B85">
      <w:r>
        <w:t>lb</w:t>
      </w:r>
      <w:r>
        <w:tab/>
      </w:r>
      <w:r>
        <w:tab/>
      </w:r>
      <w:r>
        <w:tab/>
      </w:r>
      <w:r>
        <w:tab/>
        <w:t>pound(s)</w:t>
      </w:r>
    </w:p>
    <w:p w:rsidR="00E51F8F" w:rsidRPr="0055209E" w:rsidRDefault="00E51F8F" w:rsidP="00A61B85">
      <w:r>
        <w:t>MEC</w:t>
      </w:r>
      <w:r>
        <w:tab/>
      </w:r>
      <w:r>
        <w:tab/>
      </w:r>
      <w:r>
        <w:tab/>
      </w:r>
      <w:r>
        <w:tab/>
        <w:t>Munitions and Explosives of Concern</w:t>
      </w:r>
    </w:p>
    <w:p w:rsidR="00E51F8F" w:rsidRDefault="00E51F8F" w:rsidP="00A61B85">
      <w:r>
        <w:t>mm</w:t>
      </w:r>
      <w:r>
        <w:tab/>
      </w:r>
      <w:r>
        <w:tab/>
      </w:r>
      <w:r>
        <w:tab/>
      </w:r>
      <w:r>
        <w:tab/>
        <w:t>millimeter</w:t>
      </w:r>
    </w:p>
    <w:p w:rsidR="00005673" w:rsidRDefault="00005673" w:rsidP="00A61B85">
      <w:r>
        <w:t>MMRP</w:t>
      </w:r>
      <w:r>
        <w:tab/>
      </w:r>
      <w:r>
        <w:tab/>
      </w:r>
      <w:r>
        <w:tab/>
        <w:t>Military Munitions Response Program</w:t>
      </w:r>
    </w:p>
    <w:p w:rsidR="00005673" w:rsidRDefault="00005673" w:rsidP="00A61B85">
      <w:r>
        <w:t>MRA</w:t>
      </w:r>
      <w:r>
        <w:tab/>
      </w:r>
      <w:r>
        <w:tab/>
      </w:r>
      <w:r>
        <w:tab/>
      </w:r>
      <w:r>
        <w:tab/>
        <w:t>Munitions Response Area</w:t>
      </w:r>
    </w:p>
    <w:p w:rsidR="00A61B85" w:rsidRDefault="00A61B85" w:rsidP="00A61B85">
      <w:r>
        <w:t>m/s</w:t>
      </w:r>
      <w:r>
        <w:tab/>
      </w:r>
      <w:r>
        <w:tab/>
      </w:r>
      <w:r>
        <w:tab/>
      </w:r>
      <w:r>
        <w:tab/>
        <w:t>meter(s) per second</w:t>
      </w:r>
    </w:p>
    <w:p w:rsidR="00A61B85" w:rsidRDefault="00A61B85" w:rsidP="00A61B85">
      <w:r>
        <w:t>nT</w:t>
      </w:r>
      <w:r>
        <w:tab/>
      </w:r>
      <w:r>
        <w:tab/>
      </w:r>
      <w:r>
        <w:tab/>
      </w:r>
      <w:r>
        <w:tab/>
        <w:t>nanotesla</w:t>
      </w:r>
    </w:p>
    <w:p w:rsidR="00A61B85" w:rsidRDefault="00A61B85" w:rsidP="00A61B85">
      <w:r>
        <w:t>PPS</w:t>
      </w:r>
      <w:r>
        <w:tab/>
      </w:r>
      <w:r>
        <w:tab/>
      </w:r>
      <w:r>
        <w:tab/>
      </w:r>
      <w:r>
        <w:tab/>
        <w:t>Pulse Per Second</w:t>
      </w:r>
    </w:p>
    <w:p w:rsidR="00A61B85" w:rsidRDefault="00A61B85" w:rsidP="00A61B85">
      <w:r w:rsidRPr="0055209E">
        <w:t>QC</w:t>
      </w:r>
      <w:r w:rsidRPr="0055209E">
        <w:tab/>
      </w:r>
      <w:r w:rsidRPr="0055209E">
        <w:tab/>
      </w:r>
      <w:r w:rsidRPr="0055209E">
        <w:tab/>
      </w:r>
      <w:r w:rsidRPr="0055209E">
        <w:tab/>
        <w:t>Quality Control</w:t>
      </w:r>
    </w:p>
    <w:p w:rsidR="00005673" w:rsidRPr="0055209E" w:rsidRDefault="00005673" w:rsidP="00A61B85">
      <w:r>
        <w:t>RI</w:t>
      </w:r>
      <w:r>
        <w:tab/>
      </w:r>
      <w:r>
        <w:tab/>
      </w:r>
      <w:r>
        <w:tab/>
      </w:r>
      <w:r>
        <w:tab/>
        <w:t>Remedial Investigation</w:t>
      </w:r>
    </w:p>
    <w:p w:rsidR="00A61B85" w:rsidRPr="0055209E" w:rsidRDefault="00A61B85" w:rsidP="00A61B85">
      <w:r w:rsidRPr="0055209E">
        <w:t>RTK</w:t>
      </w:r>
      <w:r>
        <w:t xml:space="preserve"> GPS</w:t>
      </w:r>
      <w:r w:rsidRPr="0055209E">
        <w:tab/>
      </w:r>
      <w:r w:rsidRPr="0055209E">
        <w:tab/>
      </w:r>
      <w:r w:rsidRPr="0055209E">
        <w:tab/>
        <w:t>Real Time Kinematic</w:t>
      </w:r>
      <w:r>
        <w:t xml:space="preserve"> </w:t>
      </w:r>
      <w:r w:rsidRPr="0055209E">
        <w:t>Global Positioning System</w:t>
      </w:r>
    </w:p>
    <w:p w:rsidR="00A61B85" w:rsidRPr="0055209E" w:rsidRDefault="00A61B85" w:rsidP="00A61B85">
      <w:r w:rsidRPr="0055209E">
        <w:lastRenderedPageBreak/>
        <w:t>SKY</w:t>
      </w:r>
      <w:r w:rsidRPr="0055209E">
        <w:tab/>
      </w:r>
      <w:r w:rsidRPr="0055209E">
        <w:tab/>
      </w:r>
      <w:r w:rsidRPr="0055209E">
        <w:tab/>
      </w:r>
      <w:r w:rsidRPr="0055209E">
        <w:tab/>
      </w:r>
      <w:smartTag w:uri="urn:schemas-microsoft-com:office:smarttags" w:element="PersonName">
        <w:smartTag w:uri="urn:schemas-microsoft-com:office:smarttags" w:element="PersonName">
          <w:r w:rsidRPr="0055209E">
            <w:t>Sky</w:t>
          </w:r>
        </w:smartTag>
        <w:r w:rsidRPr="0055209E">
          <w:t xml:space="preserve"> Research, Inc.</w:t>
        </w:r>
      </w:smartTag>
    </w:p>
    <w:p w:rsidR="00A61B85" w:rsidRDefault="00A61B85" w:rsidP="00A61B85">
      <w:r>
        <w:t>S/N</w:t>
      </w:r>
      <w:r>
        <w:tab/>
      </w:r>
      <w:r>
        <w:tab/>
      </w:r>
      <w:r>
        <w:tab/>
      </w:r>
      <w:r>
        <w:tab/>
        <w:t>Signal to Noise</w:t>
      </w:r>
    </w:p>
    <w:p w:rsidR="004557CB" w:rsidRDefault="004557CB" w:rsidP="00A61B85">
      <w:r>
        <w:t>SNR</w:t>
      </w:r>
      <w:r>
        <w:tab/>
      </w:r>
      <w:r>
        <w:tab/>
      </w:r>
      <w:r>
        <w:tab/>
      </w:r>
      <w:r>
        <w:tab/>
        <w:t>Signal to Noise Ratio</w:t>
      </w:r>
    </w:p>
    <w:p w:rsidR="00005673" w:rsidRDefault="00005673" w:rsidP="00A61B85">
      <w:r>
        <w:t>USAEC</w:t>
      </w:r>
      <w:r>
        <w:tab/>
      </w:r>
      <w:r>
        <w:tab/>
      </w:r>
      <w:r>
        <w:tab/>
      </w:r>
      <w:smartTag w:uri="urn:schemas-microsoft-com:office:smarttags" w:element="country-region">
        <w:smartTag w:uri="urn:schemas-microsoft-com:office:smarttags" w:element="place">
          <w:r>
            <w:t>United States</w:t>
          </w:r>
        </w:smartTag>
      </w:smartTag>
      <w:r>
        <w:t xml:space="preserve"> Army Environmental Command</w:t>
      </w:r>
    </w:p>
    <w:p w:rsidR="00A61B85" w:rsidRDefault="00A61B85" w:rsidP="00A61B85">
      <w:r>
        <w:t>UTM</w:t>
      </w:r>
      <w:r>
        <w:tab/>
      </w:r>
      <w:r>
        <w:tab/>
      </w:r>
      <w:r>
        <w:tab/>
      </w:r>
      <w:r>
        <w:tab/>
        <w:t>Universal Transverse Mercator</w:t>
      </w:r>
    </w:p>
    <w:p w:rsidR="00A61B85" w:rsidRPr="0055209E" w:rsidRDefault="00A61B85" w:rsidP="00A61B85">
      <w:r w:rsidRPr="0055209E">
        <w:t>UXO</w:t>
      </w:r>
      <w:r w:rsidRPr="0055209E">
        <w:tab/>
      </w:r>
      <w:r w:rsidRPr="0055209E">
        <w:tab/>
      </w:r>
      <w:r w:rsidRPr="0055209E">
        <w:tab/>
      </w:r>
      <w:r w:rsidRPr="0055209E">
        <w:tab/>
        <w:t>Unexploded Ordnance</w:t>
      </w:r>
    </w:p>
    <w:p w:rsidR="00E51F8F" w:rsidRDefault="00E51F8F" w:rsidP="00A61B85">
      <w:smartTag w:uri="urn:schemas-microsoft-com:office:smarttags" w:element="address">
        <w:smartTag w:uri="urn:schemas-microsoft-com:office:smarttags" w:element="Street">
          <w:r>
            <w:t>VLS</w:t>
          </w:r>
          <w:r>
            <w:tab/>
          </w:r>
          <w:r>
            <w:tab/>
          </w:r>
          <w:r>
            <w:tab/>
          </w:r>
          <w:r>
            <w:tab/>
            <w:t>Validation Lane</w:t>
          </w:r>
        </w:smartTag>
      </w:smartTag>
      <w:r>
        <w:t xml:space="preserve"> Survey</w:t>
      </w:r>
    </w:p>
    <w:p w:rsidR="00A61B85" w:rsidRPr="00C73CBF" w:rsidRDefault="00A61B85" w:rsidP="00D5246F">
      <w:r w:rsidRPr="0055209E">
        <w:t>WAA</w:t>
      </w:r>
      <w:r w:rsidRPr="0055209E">
        <w:tab/>
      </w:r>
      <w:r w:rsidRPr="0055209E">
        <w:tab/>
      </w:r>
      <w:r w:rsidRPr="0055209E">
        <w:tab/>
      </w:r>
      <w:r w:rsidRPr="0055209E">
        <w:tab/>
        <w:t>Wide Area Assessment</w:t>
      </w:r>
    </w:p>
    <w:p w:rsidR="00A61B85" w:rsidRDefault="00A61B85" w:rsidP="00A61B85">
      <w:pPr>
        <w:spacing w:after="120" w:line="300" w:lineRule="exact"/>
        <w:sectPr w:rsidR="00A61B85" w:rsidSect="00F338FE">
          <w:headerReference w:type="default" r:id="rId14"/>
          <w:footerReference w:type="default" r:id="rId15"/>
          <w:headerReference w:type="first" r:id="rId16"/>
          <w:footerReference w:type="first" r:id="rId17"/>
          <w:pgSz w:w="12240" w:h="15840" w:code="1"/>
          <w:pgMar w:top="1440" w:right="1440" w:bottom="1440" w:left="1440" w:header="720" w:footer="720" w:gutter="0"/>
          <w:pgNumType w:fmt="lowerRoman" w:start="1"/>
          <w:cols w:space="720"/>
          <w:docGrid w:linePitch="360"/>
        </w:sectPr>
      </w:pPr>
    </w:p>
    <w:p w:rsidR="00A61B85" w:rsidRPr="00D37108" w:rsidRDefault="00A61B85" w:rsidP="008E0BE9">
      <w:pPr>
        <w:pStyle w:val="Heading1"/>
      </w:pPr>
      <w:bookmarkStart w:id="9" w:name="_Toc264830012"/>
      <w:r w:rsidRPr="00D37108">
        <w:lastRenderedPageBreak/>
        <w:t>Introduction</w:t>
      </w:r>
      <w:bookmarkEnd w:id="9"/>
    </w:p>
    <w:p w:rsidR="00614C44" w:rsidRDefault="00C74F7E" w:rsidP="008E0BE9">
      <w:r w:rsidRPr="00DE3F2A">
        <w:t xml:space="preserve">This report describes the airborne geophysical survey </w:t>
      </w:r>
      <w:r>
        <w:t xml:space="preserve">conducted in support </w:t>
      </w:r>
      <w:r w:rsidRPr="00DE3F2A">
        <w:t xml:space="preserve">of the </w:t>
      </w:r>
      <w:r>
        <w:t xml:space="preserve">Active Army Military Munitions Response Program (MMRP) Field Demonstration of Wide Area Assessment (WAA) Methods at Closed Castner Firing Range, Fort Bliss, Texas </w:t>
      </w:r>
      <w:r w:rsidR="00E445A6" w:rsidRPr="00166B58">
        <w:t xml:space="preserve">(Figure 1). </w:t>
      </w:r>
      <w:r w:rsidR="00B52610" w:rsidRPr="00166B58">
        <w:t>Sky Research Inc (SKY) performed this work</w:t>
      </w:r>
      <w:r w:rsidR="00E445A6" w:rsidRPr="00166B58">
        <w:t xml:space="preserve">, under </w:t>
      </w:r>
      <w:r w:rsidR="00614C44">
        <w:t xml:space="preserve">a </w:t>
      </w:r>
      <w:r w:rsidR="007828C0">
        <w:t>sub</w:t>
      </w:r>
      <w:r w:rsidR="00E445A6" w:rsidRPr="00166B58">
        <w:t xml:space="preserve">contract </w:t>
      </w:r>
      <w:r w:rsidR="007828C0">
        <w:t>from</w:t>
      </w:r>
      <w:r w:rsidR="007828C0" w:rsidRPr="00166B58">
        <w:t xml:space="preserve"> </w:t>
      </w:r>
      <w:r w:rsidR="00741A73" w:rsidRPr="00166B58">
        <w:t>URS</w:t>
      </w:r>
      <w:r>
        <w:t>. The goal was</w:t>
      </w:r>
      <w:r w:rsidR="00E445A6" w:rsidRPr="00166B58">
        <w:t xml:space="preserve"> </w:t>
      </w:r>
      <w:r w:rsidR="00614C44" w:rsidRPr="00614C44">
        <w:t xml:space="preserve">to collect </w:t>
      </w:r>
      <w:r w:rsidR="00614C44">
        <w:t>airborne Digital Geophysical M</w:t>
      </w:r>
      <w:r w:rsidR="00614C44" w:rsidRPr="00614C44">
        <w:t xml:space="preserve">apping (DGM) data </w:t>
      </w:r>
      <w:r w:rsidR="00614C44">
        <w:t>to</w:t>
      </w:r>
      <w:r w:rsidR="00614C44" w:rsidRPr="00614C44">
        <w:t xml:space="preserve"> provide the Army with </w:t>
      </w:r>
      <w:r w:rsidR="00614C44">
        <w:t xml:space="preserve">information to </w:t>
      </w:r>
      <w:r w:rsidR="00614C44" w:rsidRPr="00614C44">
        <w:t xml:space="preserve">support </w:t>
      </w:r>
      <w:r w:rsidR="00614C44">
        <w:t xml:space="preserve">the requirements of a </w:t>
      </w:r>
      <w:r w:rsidR="00614C44" w:rsidRPr="00614C44">
        <w:t>Comprehensive Environmental Response, Compensation, and Liability Act</w:t>
      </w:r>
      <w:r w:rsidR="00614C44">
        <w:t xml:space="preserve"> (CERCLA) Remedial I</w:t>
      </w:r>
      <w:r w:rsidR="00614C44" w:rsidRPr="00614C44">
        <w:t>nvestigation (RI)</w:t>
      </w:r>
      <w:r w:rsidR="00614C44">
        <w:t>.</w:t>
      </w:r>
    </w:p>
    <w:p w:rsidR="00A61B85" w:rsidRPr="00D37108" w:rsidRDefault="00A61B85" w:rsidP="008E0BE9">
      <w:r w:rsidRPr="00D37108">
        <w:t xml:space="preserve">This survey </w:t>
      </w:r>
      <w:r w:rsidR="00E445A6" w:rsidRPr="00D37108">
        <w:t>utilized helicopter magnetics (</w:t>
      </w:r>
      <w:r w:rsidR="00EA4CC1">
        <w:t>HeliMag</w:t>
      </w:r>
      <w:r w:rsidR="00E445A6" w:rsidRPr="00D37108">
        <w:t>)</w:t>
      </w:r>
      <w:r w:rsidRPr="00D37108">
        <w:t xml:space="preserve">, which provides efficient low-altitude </w:t>
      </w:r>
      <w:r w:rsidR="00CF50D7">
        <w:t>DGM</w:t>
      </w:r>
      <w:r w:rsidRPr="00D37108">
        <w:t xml:space="preserve"> capabilities for ferrous metal detection and feature discrimination. This document summarizes the </w:t>
      </w:r>
      <w:r w:rsidR="00DB54BF" w:rsidRPr="00D37108">
        <w:t>technology</w:t>
      </w:r>
      <w:r w:rsidRPr="00D37108">
        <w:t xml:space="preserve">, data collection, processing, analysis, and quality control (QC) activities associated with the survey. The </w:t>
      </w:r>
      <w:r w:rsidR="00E7494D" w:rsidRPr="00E7494D">
        <w:t>Aerial Magnetometer Survey Work Plan for Helicopter-borne Magnetometer Digital Geophysical Mapping in Support of Active Army Military Munitions Response Program Field Demonstration of Wide Area Assessment Methods at Closed Castner Firing Range, Fort Bliss, TX</w:t>
      </w:r>
      <w:r w:rsidR="00E7494D" w:rsidRPr="00E7494D" w:rsidDel="00E7494D">
        <w:t xml:space="preserve"> </w:t>
      </w:r>
      <w:r w:rsidR="00E445A6" w:rsidRPr="00D37108">
        <w:t>(AMSW</w:t>
      </w:r>
      <w:r w:rsidRPr="00D37108">
        <w:t>P) (Sky</w:t>
      </w:r>
      <w:r w:rsidR="00E445A6" w:rsidRPr="00D37108">
        <w:t xml:space="preserve"> Research, 2009</w:t>
      </w:r>
      <w:r w:rsidRPr="00D37108">
        <w:t xml:space="preserve">) </w:t>
      </w:r>
      <w:r w:rsidR="00E445A6" w:rsidRPr="00D37108">
        <w:t>provided prior to deployment to the survey area describes</w:t>
      </w:r>
      <w:r w:rsidRPr="00D37108">
        <w:t xml:space="preserve"> the data collection procedures, QC specifications, data processing and target analysis process</w:t>
      </w:r>
      <w:r w:rsidR="00E445A6" w:rsidRPr="00D37108">
        <w:t>es used</w:t>
      </w:r>
      <w:r w:rsidRPr="00D37108">
        <w:t xml:space="preserve"> for the survey.</w:t>
      </w:r>
    </w:p>
    <w:p w:rsidR="00A61B85" w:rsidRPr="00D37108" w:rsidRDefault="00A61B85" w:rsidP="00D37108">
      <w:pPr>
        <w:pStyle w:val="Heading2"/>
      </w:pPr>
      <w:bookmarkStart w:id="10" w:name="_Toc264830013"/>
      <w:r w:rsidRPr="00D37108">
        <w:t>Background and Objectives</w:t>
      </w:r>
      <w:bookmarkEnd w:id="10"/>
    </w:p>
    <w:p w:rsidR="00A61B85" w:rsidRPr="00D37108" w:rsidRDefault="00A61B85" w:rsidP="005B1D89">
      <w:r w:rsidRPr="00D37108">
        <w:t xml:space="preserve">The explicit purpose of this project is to </w:t>
      </w:r>
      <w:r w:rsidR="005B1D89">
        <w:t xml:space="preserve">detect </w:t>
      </w:r>
      <w:r w:rsidRPr="00D37108">
        <w:t xml:space="preserve">ferrous metallic objects on the </w:t>
      </w:r>
      <w:r w:rsidR="005B1D89">
        <w:t xml:space="preserve">ground </w:t>
      </w:r>
      <w:r w:rsidRPr="00D37108">
        <w:t>surface and/or subsurface</w:t>
      </w:r>
      <w:r w:rsidR="00E445A6" w:rsidRPr="00D37108">
        <w:t xml:space="preserve"> </w:t>
      </w:r>
      <w:r w:rsidR="005B1D89">
        <w:t xml:space="preserve">and to provide an understanding of the relative densities and distribution of these objects </w:t>
      </w:r>
      <w:r w:rsidR="00E445A6" w:rsidRPr="00D37108">
        <w:t>at</w:t>
      </w:r>
      <w:r w:rsidRPr="00D37108">
        <w:t xml:space="preserve"> the </w:t>
      </w:r>
      <w:r w:rsidR="0057175B">
        <w:t>Closed Castner Range</w:t>
      </w:r>
      <w:r w:rsidR="007B4D2F">
        <w:t>.</w:t>
      </w:r>
      <w:r w:rsidR="005B1D89">
        <w:t xml:space="preserve"> This information is used to identify</w:t>
      </w:r>
      <w:r w:rsidRPr="00D37108">
        <w:t xml:space="preserve"> area</w:t>
      </w:r>
      <w:r w:rsidR="005B1D89">
        <w:t>s</w:t>
      </w:r>
      <w:r w:rsidRPr="00D37108">
        <w:t xml:space="preserve"> of interest (AOI) that might contain munitions </w:t>
      </w:r>
      <w:r w:rsidR="009D2C30" w:rsidRPr="00D37108">
        <w:t>related metallic material</w:t>
      </w:r>
      <w:r w:rsidRPr="00D37108">
        <w:t xml:space="preserve">, including </w:t>
      </w:r>
      <w:r w:rsidR="009D2C30" w:rsidRPr="00D37108">
        <w:t>munitions and explosives of concern (</w:t>
      </w:r>
      <w:r w:rsidR="00155FBD" w:rsidRPr="00D37108">
        <w:t>MEC</w:t>
      </w:r>
      <w:r w:rsidR="009D2C30" w:rsidRPr="00D37108">
        <w:t>)</w:t>
      </w:r>
      <w:r w:rsidRPr="00D37108">
        <w:t xml:space="preserve">. </w:t>
      </w:r>
      <w:r w:rsidR="000A6A06" w:rsidRPr="00D37108">
        <w:t>The survey did not differentiate metallic anomalies associated with munitions related material from other manmade ferrous metall</w:t>
      </w:r>
      <w:r w:rsidR="00E445A6" w:rsidRPr="00D37108">
        <w:t xml:space="preserve">ic objects </w:t>
      </w:r>
      <w:r w:rsidR="00C36E85">
        <w:t xml:space="preserve">and geologic anomalies. </w:t>
      </w:r>
    </w:p>
    <w:p w:rsidR="00A61B85" w:rsidRPr="00D37108" w:rsidRDefault="00A61B85" w:rsidP="00D37108">
      <w:pPr>
        <w:pStyle w:val="Heading2"/>
      </w:pPr>
      <w:bookmarkStart w:id="11" w:name="_Toc264830014"/>
      <w:r w:rsidRPr="00D37108">
        <w:t>Scope of Work</w:t>
      </w:r>
      <w:bookmarkEnd w:id="11"/>
      <w:r w:rsidRPr="00D37108">
        <w:t xml:space="preserve"> </w:t>
      </w:r>
    </w:p>
    <w:p w:rsidR="00A61B85" w:rsidRPr="00D37108" w:rsidRDefault="00A61B85" w:rsidP="008E0BE9">
      <w:r w:rsidRPr="00D37108">
        <w:t xml:space="preserve">SKY performed 100% coverage surveys over accessible areas for the detection of surface and subsurface ferrous material consistent with possible MEC items of interest. These data were used to characterize the site with respect to the density </w:t>
      </w:r>
      <w:r w:rsidR="005B1D89">
        <w:t xml:space="preserve">and </w:t>
      </w:r>
      <w:r w:rsidRPr="00D37108">
        <w:t>distribution of ferrous material across the site. Following completion of data collection activities, processing, analysis and target picking were performed to identify areas of interest. The results of the analysis and assessment are presented in this report. Geophysical maps have been prepared to visually represent the results and identify the areas that may require further investigation.</w:t>
      </w:r>
    </w:p>
    <w:p w:rsidR="00A61B85" w:rsidRPr="00D37108" w:rsidRDefault="00A61B85" w:rsidP="00D37108">
      <w:pPr>
        <w:pStyle w:val="Heading2"/>
      </w:pPr>
      <w:bookmarkStart w:id="12" w:name="_Toc264830015"/>
      <w:r w:rsidRPr="00D37108">
        <w:t>Site Location and Description</w:t>
      </w:r>
      <w:bookmarkEnd w:id="12"/>
    </w:p>
    <w:p w:rsidR="00A61B85" w:rsidRDefault="00886A76" w:rsidP="00886A76">
      <w:r w:rsidRPr="00886A76">
        <w:t xml:space="preserve">The Closed Castner Range Munitions Response Area (MRA) is located within the northern limits of the city of </w:t>
      </w:r>
      <w:smartTag w:uri="urn:schemas-microsoft-com:office:smarttags" w:element="City">
        <w:r w:rsidRPr="00886A76">
          <w:t>El Paso</w:t>
        </w:r>
      </w:smartTag>
      <w:r w:rsidRPr="00886A76">
        <w:t xml:space="preserve">, </w:t>
      </w:r>
      <w:smartTag w:uri="urn:schemas-microsoft-com:office:smarttags" w:element="place">
        <w:smartTag w:uri="urn:schemas-microsoft-com:office:smarttags" w:element="City">
          <w:r w:rsidRPr="00886A76">
            <w:t>El Paso County</w:t>
          </w:r>
        </w:smartTag>
        <w:r w:rsidRPr="00886A76">
          <w:t xml:space="preserve">, </w:t>
        </w:r>
        <w:smartTag w:uri="urn:schemas-microsoft-com:office:smarttags" w:element="State">
          <w:r w:rsidRPr="00886A76">
            <w:t>Texas</w:t>
          </w:r>
        </w:smartTag>
      </w:smartTag>
      <w:r w:rsidRPr="00886A76">
        <w:t xml:space="preserve">. The range is bordered on three sides by residential and commercial development and on the west by the </w:t>
      </w:r>
      <w:smartTag w:uri="urn:schemas-microsoft-com:office:smarttags" w:element="place">
        <w:smartTag w:uri="urn:schemas-microsoft-com:office:smarttags" w:element="PlaceName">
          <w:r w:rsidRPr="00886A76">
            <w:t>Franklin</w:t>
          </w:r>
        </w:smartTag>
        <w:r w:rsidRPr="00886A76">
          <w:t xml:space="preserve"> </w:t>
        </w:r>
        <w:smartTag w:uri="urn:schemas-microsoft-com:office:smarttags" w:element="PlaceName">
          <w:r w:rsidRPr="00886A76">
            <w:t>Mountains</w:t>
          </w:r>
        </w:smartTag>
        <w:r w:rsidRPr="00886A76">
          <w:t xml:space="preserve"> </w:t>
        </w:r>
        <w:smartTag w:uri="urn:schemas-microsoft-com:office:smarttags" w:element="PlaceType">
          <w:r w:rsidRPr="00886A76">
            <w:t>State Park</w:t>
          </w:r>
        </w:smartTag>
      </w:smartTag>
      <w:r w:rsidRPr="00886A76">
        <w:t>. It is comprised of 7,007 acres, of which 1,593 w</w:t>
      </w:r>
      <w:r w:rsidR="007B4D2F">
        <w:t>ere</w:t>
      </w:r>
      <w:r w:rsidRPr="00886A76">
        <w:t xml:space="preserve"> investigated during the aerial DGM survey.</w:t>
      </w:r>
      <w:r>
        <w:t xml:space="preserve"> </w:t>
      </w:r>
    </w:p>
    <w:p w:rsidR="00C04F4F" w:rsidRDefault="00C04F4F" w:rsidP="00D37108"/>
    <w:p w:rsidR="00FD3C8F" w:rsidRDefault="00D01A33" w:rsidP="00FD3C8F">
      <w:pPr>
        <w:keepNext/>
      </w:pPr>
      <w:r>
        <w:rPr>
          <w:noProof/>
        </w:rPr>
        <w:drawing>
          <wp:inline distT="0" distB="0" distL="0" distR="0">
            <wp:extent cx="5474335" cy="3538855"/>
            <wp:effectExtent l="19050" t="0" r="0" b="0"/>
            <wp:docPr id="2" name="Picture 2" descr="Castner_Range_HeliMag_Ex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ner_Range_HeliMag_Extent"/>
                    <pic:cNvPicPr>
                      <a:picLocks noChangeAspect="1" noChangeArrowheads="1"/>
                    </pic:cNvPicPr>
                  </pic:nvPicPr>
                  <pic:blipFill>
                    <a:blip r:embed="rId18" cstate="email"/>
                    <a:srcRect/>
                    <a:stretch>
                      <a:fillRect/>
                    </a:stretch>
                  </pic:blipFill>
                  <pic:spPr bwMode="auto">
                    <a:xfrm>
                      <a:off x="0" y="0"/>
                      <a:ext cx="5474335" cy="3538855"/>
                    </a:xfrm>
                    <a:prstGeom prst="rect">
                      <a:avLst/>
                    </a:prstGeom>
                    <a:noFill/>
                    <a:ln w="9525">
                      <a:noFill/>
                      <a:miter lim="800000"/>
                      <a:headEnd/>
                      <a:tailEnd/>
                    </a:ln>
                  </pic:spPr>
                </pic:pic>
              </a:graphicData>
            </a:graphic>
          </wp:inline>
        </w:drawing>
      </w:r>
    </w:p>
    <w:p w:rsidR="00C04F4F" w:rsidRPr="0039213B" w:rsidRDefault="00FD3C8F" w:rsidP="00FD3C8F">
      <w:pPr>
        <w:pStyle w:val="Caption"/>
        <w:rPr>
          <w:sz w:val="20"/>
        </w:rPr>
      </w:pPr>
      <w:bookmarkStart w:id="13" w:name="_Toc264830088"/>
      <w:r w:rsidRPr="0039213B">
        <w:rPr>
          <w:sz w:val="20"/>
        </w:rPr>
        <w:t xml:space="preserve">Figure </w:t>
      </w:r>
      <w:r w:rsidR="001176A8" w:rsidRPr="0039213B">
        <w:rPr>
          <w:sz w:val="20"/>
        </w:rPr>
        <w:fldChar w:fldCharType="begin"/>
      </w:r>
      <w:r w:rsidR="002D2E2E" w:rsidRPr="0039213B">
        <w:rPr>
          <w:sz w:val="20"/>
        </w:rPr>
        <w:instrText xml:space="preserve"> SEQ Figure \* ARABIC </w:instrText>
      </w:r>
      <w:r w:rsidR="001176A8" w:rsidRPr="0039213B">
        <w:rPr>
          <w:sz w:val="20"/>
        </w:rPr>
        <w:fldChar w:fldCharType="separate"/>
      </w:r>
      <w:r w:rsidR="00B52610">
        <w:rPr>
          <w:noProof/>
          <w:sz w:val="20"/>
        </w:rPr>
        <w:t>1</w:t>
      </w:r>
      <w:r w:rsidR="001176A8" w:rsidRPr="0039213B">
        <w:rPr>
          <w:sz w:val="20"/>
        </w:rPr>
        <w:fldChar w:fldCharType="end"/>
      </w:r>
      <w:r w:rsidR="00DF63FD" w:rsidRPr="00DF63FD">
        <w:t xml:space="preserve"> </w:t>
      </w:r>
      <w:r w:rsidR="00DF63FD" w:rsidRPr="00DF63FD">
        <w:rPr>
          <w:sz w:val="20"/>
        </w:rPr>
        <w:t>Closed Castner Range boundary and HeliMag survey extent</w:t>
      </w:r>
      <w:r w:rsidRPr="0039213B">
        <w:rPr>
          <w:sz w:val="20"/>
        </w:rPr>
        <w:t>.</w:t>
      </w:r>
      <w:bookmarkEnd w:id="13"/>
    </w:p>
    <w:p w:rsidR="009D2C30" w:rsidRPr="00D37108" w:rsidRDefault="009D2C30" w:rsidP="00D37108">
      <w:pPr>
        <w:pStyle w:val="Heading3"/>
      </w:pPr>
      <w:bookmarkStart w:id="14" w:name="_Toc264830016"/>
      <w:r w:rsidRPr="00D37108">
        <w:t>Topography and Vegetation</w:t>
      </w:r>
      <w:bookmarkEnd w:id="14"/>
    </w:p>
    <w:p w:rsidR="009D2C30" w:rsidRPr="00415460" w:rsidRDefault="009D2C30" w:rsidP="00D37108">
      <w:r w:rsidRPr="00415460">
        <w:t xml:space="preserve">Topography and vegetation are the primary determinants of the </w:t>
      </w:r>
      <w:r w:rsidR="00EA4CC1" w:rsidRPr="00415460">
        <w:t>HeliMag</w:t>
      </w:r>
      <w:r w:rsidRPr="00415460">
        <w:t xml:space="preserve"> survey altitude. </w:t>
      </w:r>
      <w:r w:rsidR="00415460">
        <w:t xml:space="preserve">Prior to the survey a site suitability model of the topography was created and used to delineate regions in the </w:t>
      </w:r>
      <w:smartTag w:uri="urn:schemas-microsoft-com:office:smarttags" w:element="place">
        <w:smartTag w:uri="urn:schemas-microsoft-com:office:smarttags" w:element="PlaceName">
          <w:r w:rsidR="00415460">
            <w:t>Castner</w:t>
          </w:r>
        </w:smartTag>
        <w:r w:rsidR="00415460">
          <w:t xml:space="preserve"> </w:t>
        </w:r>
        <w:smartTag w:uri="urn:schemas-microsoft-com:office:smarttags" w:element="PlaceType">
          <w:r w:rsidR="00415460">
            <w:t>Range</w:t>
          </w:r>
        </w:smartTag>
      </w:smartTag>
      <w:r w:rsidR="00415460">
        <w:t xml:space="preserve"> that are suitable for </w:t>
      </w:r>
      <w:r w:rsidR="002A3916">
        <w:t xml:space="preserve">HeliMag </w:t>
      </w:r>
      <w:r w:rsidR="00415460">
        <w:t xml:space="preserve">deployment. Most of the planned survey area was gently sloping terrain interspersed with relatively steep drainage features. At first </w:t>
      </w:r>
      <w:r w:rsidR="00B52610">
        <w:t>glance,</w:t>
      </w:r>
      <w:r w:rsidR="00415460">
        <w:t xml:space="preserve"> the vegetation at Castner Range appears to be low and sparse enough to allow low-level </w:t>
      </w:r>
      <w:r w:rsidR="00574AA2">
        <w:t>H</w:t>
      </w:r>
      <w:r w:rsidR="00415460">
        <w:t>eli</w:t>
      </w:r>
      <w:r w:rsidR="0095659F">
        <w:t>M</w:t>
      </w:r>
      <w:r w:rsidR="00415460">
        <w:t>ag surveys. However the presence of some desert plants such as agave bushes (desert spoons) that had significant vertical extent up to 3 or 4</w:t>
      </w:r>
      <w:r w:rsidR="007B4D2F">
        <w:t xml:space="preserve"> meters (</w:t>
      </w:r>
      <w:r w:rsidR="00415460">
        <w:t>m</w:t>
      </w:r>
      <w:r w:rsidR="007B4D2F">
        <w:t>)</w:t>
      </w:r>
      <w:r w:rsidR="00415460">
        <w:t xml:space="preserve"> would prove to be a limitation to low level surveys</w:t>
      </w:r>
      <w:r w:rsidR="009B1B1F">
        <w:t xml:space="preserve"> </w:t>
      </w:r>
      <w:r w:rsidR="00415460">
        <w:t xml:space="preserve">(see section </w:t>
      </w:r>
      <w:r w:rsidR="00574AA2">
        <w:t xml:space="preserve">3.3.2 </w:t>
      </w:r>
      <w:r w:rsidR="00415460">
        <w:t>for survey altitude results)</w:t>
      </w:r>
      <w:r w:rsidR="00CB51C3">
        <w:t>.</w:t>
      </w:r>
    </w:p>
    <w:p w:rsidR="009D17DE" w:rsidRPr="00CB51C3" w:rsidRDefault="009D17DE" w:rsidP="009D17DE">
      <w:pPr>
        <w:pStyle w:val="Heading3"/>
        <w:rPr>
          <w:rFonts w:cs="Times New Roman"/>
        </w:rPr>
      </w:pPr>
      <w:bookmarkStart w:id="15" w:name="_Toc264830017"/>
      <w:r w:rsidRPr="00CB51C3">
        <w:rPr>
          <w:rFonts w:cs="Times New Roman"/>
        </w:rPr>
        <w:t>Geologic Conditions</w:t>
      </w:r>
      <w:bookmarkEnd w:id="15"/>
    </w:p>
    <w:p w:rsidR="00A61B85" w:rsidRPr="00CB51C3" w:rsidRDefault="00415460" w:rsidP="00D37108">
      <w:r w:rsidRPr="00CB51C3">
        <w:t xml:space="preserve">Initial investigations </w:t>
      </w:r>
      <w:r w:rsidR="009D17DE" w:rsidRPr="00CB51C3">
        <w:t>suggest</w:t>
      </w:r>
      <w:r w:rsidRPr="00CB51C3">
        <w:t>ed</w:t>
      </w:r>
      <w:r w:rsidR="009D17DE" w:rsidRPr="00CB51C3">
        <w:t xml:space="preserve"> that the majority of the site consist</w:t>
      </w:r>
      <w:r w:rsidR="00CB51C3" w:rsidRPr="00CB51C3">
        <w:t>ed</w:t>
      </w:r>
      <w:r w:rsidR="009D17DE" w:rsidRPr="00CB51C3">
        <w:t xml:space="preserve"> of geologic strata with low ferrous-mineral content. </w:t>
      </w:r>
      <w:r w:rsidR="00150B18">
        <w:t xml:space="preserve">Geological maps of the survey area showed no geological formations typically associated with significant magnetic signatures. </w:t>
      </w:r>
      <w:r w:rsidR="00FF2D6E" w:rsidRPr="00CB51C3">
        <w:t xml:space="preserve">Unfortunately, </w:t>
      </w:r>
      <w:r w:rsidR="00150B18">
        <w:t>survey data indicate</w:t>
      </w:r>
      <w:r w:rsidR="00FF2D6E" w:rsidRPr="00CB51C3">
        <w:t xml:space="preserve"> that alluvial deposits across much of the survey area bore a significant magnetic signature</w:t>
      </w:r>
      <w:r w:rsidR="00574AA2">
        <w:t xml:space="preserve"> </w:t>
      </w:r>
      <w:r w:rsidR="00FF2D6E" w:rsidRPr="00CB51C3">
        <w:t>(</w:t>
      </w:r>
      <w:r w:rsidR="00574AA2">
        <w:t>e</w:t>
      </w:r>
      <w:r w:rsidR="00FF2D6E" w:rsidRPr="00CB51C3">
        <w:t xml:space="preserve">ffects of the geologic signature are discussed in section </w:t>
      </w:r>
      <w:r w:rsidR="00574AA2">
        <w:t>3.3.2</w:t>
      </w:r>
      <w:r w:rsidR="00FF2D6E" w:rsidRPr="00CB51C3">
        <w:t>)</w:t>
      </w:r>
      <w:r w:rsidR="00574AA2">
        <w:t>.</w:t>
      </w:r>
      <w:r w:rsidR="00FF2D6E" w:rsidRPr="00CB51C3">
        <w:t xml:space="preserve"> </w:t>
      </w:r>
      <w:r w:rsidR="00574AA2">
        <w:t xml:space="preserve"> </w:t>
      </w:r>
    </w:p>
    <w:p w:rsidR="00A61B85" w:rsidRPr="00CB51C3" w:rsidRDefault="008E0B86" w:rsidP="00D37108">
      <w:pPr>
        <w:pStyle w:val="Heading2"/>
        <w:rPr>
          <w:rFonts w:cs="Times New Roman"/>
        </w:rPr>
      </w:pPr>
      <w:bookmarkStart w:id="16" w:name="_Toc264830018"/>
      <w:r w:rsidRPr="00CB51C3">
        <w:rPr>
          <w:rFonts w:cs="Times New Roman"/>
        </w:rPr>
        <w:t>K</w:t>
      </w:r>
      <w:r w:rsidR="00A61B85" w:rsidRPr="00CB51C3">
        <w:rPr>
          <w:rFonts w:cs="Times New Roman"/>
        </w:rPr>
        <w:t>nown Ordnance History</w:t>
      </w:r>
      <w:bookmarkEnd w:id="16"/>
    </w:p>
    <w:p w:rsidR="00FF2D6E" w:rsidRPr="00CB51C3" w:rsidRDefault="006E0DC9" w:rsidP="00FF2D6E">
      <w:pPr>
        <w:pStyle w:val="Default"/>
        <w:spacing w:before="120"/>
        <w:rPr>
          <w:rFonts w:ascii="Times New Roman" w:hAnsi="Times New Roman" w:cs="Times New Roman"/>
        </w:rPr>
      </w:pPr>
      <w:smartTag w:uri="urn:schemas-microsoft-com:office:smarttags" w:element="place">
        <w:smartTag w:uri="urn:schemas-microsoft-com:office:smarttags" w:element="PlaceName">
          <w:r>
            <w:rPr>
              <w:rFonts w:ascii="Times New Roman" w:hAnsi="Times New Roman" w:cs="Times New Roman"/>
            </w:rPr>
            <w:t>Castner</w:t>
          </w:r>
        </w:smartTag>
        <w:r>
          <w:rPr>
            <w:rFonts w:ascii="Times New Roman" w:hAnsi="Times New Roman" w:cs="Times New Roman"/>
          </w:rPr>
          <w:t xml:space="preserve"> </w:t>
        </w:r>
        <w:smartTag w:uri="urn:schemas-microsoft-com:office:smarttags" w:element="PlaceType">
          <w:r>
            <w:rPr>
              <w:rFonts w:ascii="Times New Roman" w:hAnsi="Times New Roman" w:cs="Times New Roman"/>
            </w:rPr>
            <w:t>Range</w:t>
          </w:r>
        </w:smartTag>
      </w:smartTag>
      <w:r>
        <w:rPr>
          <w:rFonts w:ascii="Times New Roman" w:hAnsi="Times New Roman" w:cs="Times New Roman"/>
        </w:rPr>
        <w:t xml:space="preserve"> has been used for a wide variety of military training operations from the 1930s through the 1960s. </w:t>
      </w:r>
      <w:r w:rsidR="00FF2D6E" w:rsidRPr="00CB51C3">
        <w:rPr>
          <w:rFonts w:ascii="Times New Roman" w:hAnsi="Times New Roman" w:cs="Times New Roman"/>
        </w:rPr>
        <w:t xml:space="preserve">Munitions suspected to be on the site </w:t>
      </w:r>
      <w:r>
        <w:rPr>
          <w:rFonts w:ascii="Times New Roman" w:hAnsi="Times New Roman" w:cs="Times New Roman"/>
        </w:rPr>
        <w:t>include</w:t>
      </w:r>
      <w:r w:rsidR="00FF2D6E" w:rsidRPr="00CB51C3">
        <w:rPr>
          <w:rFonts w:ascii="Times New Roman" w:hAnsi="Times New Roman" w:cs="Times New Roman"/>
        </w:rPr>
        <w:t>:</w:t>
      </w:r>
    </w:p>
    <w:p w:rsidR="00FF2D6E" w:rsidRPr="00CB51C3" w:rsidRDefault="00FF2D6E" w:rsidP="00A75A6E">
      <w:pPr>
        <w:pStyle w:val="Default"/>
        <w:numPr>
          <w:ilvl w:val="0"/>
          <w:numId w:val="5"/>
        </w:numPr>
        <w:spacing w:before="120"/>
        <w:rPr>
          <w:rFonts w:ascii="Times New Roman" w:hAnsi="Times New Roman" w:cs="Times New Roman"/>
        </w:rPr>
      </w:pPr>
      <w:r w:rsidRPr="00CB51C3">
        <w:rPr>
          <w:rFonts w:ascii="Times New Roman" w:hAnsi="Times New Roman" w:cs="Times New Roman"/>
        </w:rPr>
        <w:lastRenderedPageBreak/>
        <w:t>30</w:t>
      </w:r>
      <w:r w:rsidR="00CB51C3">
        <w:rPr>
          <w:rFonts w:ascii="Times New Roman" w:hAnsi="Times New Roman" w:cs="Times New Roman"/>
        </w:rPr>
        <w:t xml:space="preserve"> millimeter (</w:t>
      </w:r>
      <w:r w:rsidRPr="00CB51C3">
        <w:rPr>
          <w:rFonts w:ascii="Times New Roman" w:hAnsi="Times New Roman" w:cs="Times New Roman"/>
        </w:rPr>
        <w:t>mm</w:t>
      </w:r>
      <w:r w:rsidR="00CB51C3">
        <w:rPr>
          <w:rFonts w:ascii="Times New Roman" w:hAnsi="Times New Roman" w:cs="Times New Roman"/>
        </w:rPr>
        <w:t>)</w:t>
      </w:r>
      <w:r w:rsidRPr="00CB51C3">
        <w:rPr>
          <w:rFonts w:ascii="Times New Roman" w:hAnsi="Times New Roman" w:cs="Times New Roman"/>
        </w:rPr>
        <w:t xml:space="preserve"> projectiles</w:t>
      </w:r>
      <w:r w:rsidR="007B4D2F">
        <w:rPr>
          <w:rFonts w:ascii="Times New Roman" w:hAnsi="Times New Roman" w:cs="Times New Roman"/>
        </w:rPr>
        <w:t>,</w:t>
      </w:r>
    </w:p>
    <w:p w:rsidR="00FF2D6E" w:rsidRPr="00CB51C3" w:rsidRDefault="00FF2D6E" w:rsidP="00A75A6E">
      <w:pPr>
        <w:pStyle w:val="Default"/>
        <w:numPr>
          <w:ilvl w:val="0"/>
          <w:numId w:val="5"/>
        </w:numPr>
        <w:spacing w:before="120"/>
        <w:rPr>
          <w:rFonts w:ascii="Times New Roman" w:hAnsi="Times New Roman" w:cs="Times New Roman"/>
        </w:rPr>
      </w:pPr>
      <w:r w:rsidRPr="00CB51C3">
        <w:rPr>
          <w:rFonts w:ascii="Times New Roman" w:hAnsi="Times New Roman" w:cs="Times New Roman"/>
        </w:rPr>
        <w:t xml:space="preserve">37mm projectiles, </w:t>
      </w:r>
    </w:p>
    <w:p w:rsidR="00FF2D6E" w:rsidRPr="00CB51C3" w:rsidRDefault="00FF2D6E" w:rsidP="00A75A6E">
      <w:pPr>
        <w:pStyle w:val="Default"/>
        <w:numPr>
          <w:ilvl w:val="0"/>
          <w:numId w:val="5"/>
        </w:numPr>
        <w:spacing w:before="120"/>
        <w:rPr>
          <w:rFonts w:ascii="Times New Roman" w:hAnsi="Times New Roman" w:cs="Times New Roman"/>
        </w:rPr>
      </w:pPr>
      <w:r w:rsidRPr="00CB51C3">
        <w:rPr>
          <w:rFonts w:ascii="Times New Roman" w:hAnsi="Times New Roman" w:cs="Times New Roman"/>
        </w:rPr>
        <w:t xml:space="preserve">2.36” rockets, </w:t>
      </w:r>
    </w:p>
    <w:p w:rsidR="00FF2D6E" w:rsidRPr="00CB51C3" w:rsidRDefault="00FF2D6E" w:rsidP="00A75A6E">
      <w:pPr>
        <w:pStyle w:val="Default"/>
        <w:numPr>
          <w:ilvl w:val="0"/>
          <w:numId w:val="5"/>
        </w:numPr>
        <w:spacing w:before="120"/>
        <w:rPr>
          <w:rFonts w:ascii="Times New Roman" w:hAnsi="Times New Roman" w:cs="Times New Roman"/>
        </w:rPr>
      </w:pPr>
      <w:r w:rsidRPr="00CB51C3">
        <w:rPr>
          <w:rFonts w:ascii="Times New Roman" w:hAnsi="Times New Roman" w:cs="Times New Roman"/>
        </w:rPr>
        <w:t>60mm mortars, and</w:t>
      </w:r>
    </w:p>
    <w:p w:rsidR="00FF2D6E" w:rsidRPr="00CB51C3" w:rsidRDefault="00FF2D6E" w:rsidP="00A75A6E">
      <w:pPr>
        <w:pStyle w:val="Default"/>
        <w:numPr>
          <w:ilvl w:val="0"/>
          <w:numId w:val="5"/>
        </w:numPr>
        <w:spacing w:before="120"/>
        <w:rPr>
          <w:rFonts w:ascii="Times New Roman" w:hAnsi="Times New Roman" w:cs="Times New Roman"/>
        </w:rPr>
      </w:pPr>
      <w:r w:rsidRPr="00CB51C3">
        <w:rPr>
          <w:rFonts w:ascii="Times New Roman" w:hAnsi="Times New Roman" w:cs="Times New Roman"/>
        </w:rPr>
        <w:t>120mm mortars.</w:t>
      </w:r>
    </w:p>
    <w:p w:rsidR="00FF2D6E" w:rsidRDefault="00FF2D6E" w:rsidP="00FF2D6E">
      <w:pPr>
        <w:pStyle w:val="Default"/>
        <w:spacing w:before="120"/>
      </w:pPr>
      <w:r w:rsidRPr="00CB51C3">
        <w:rPr>
          <w:rFonts w:ascii="Times New Roman" w:hAnsi="Times New Roman" w:cs="Times New Roman"/>
        </w:rPr>
        <w:t>The expected magnetic response for these target</w:t>
      </w:r>
      <w:r w:rsidR="003B08ED">
        <w:rPr>
          <w:rFonts w:ascii="Times New Roman" w:hAnsi="Times New Roman" w:cs="Times New Roman"/>
        </w:rPr>
        <w:t>s</w:t>
      </w:r>
      <w:r w:rsidRPr="00CB51C3">
        <w:rPr>
          <w:rFonts w:ascii="Times New Roman" w:hAnsi="Times New Roman" w:cs="Times New Roman"/>
        </w:rPr>
        <w:t xml:space="preserve"> will vary with target orientation relative to the Earth’s magnetic field as well as the target-sensor stand-off distance. Figure </w:t>
      </w:r>
      <w:r w:rsidR="00E1280A">
        <w:rPr>
          <w:rFonts w:ascii="Times New Roman" w:hAnsi="Times New Roman" w:cs="Times New Roman"/>
        </w:rPr>
        <w:t>2</w:t>
      </w:r>
      <w:r w:rsidR="00E1280A" w:rsidRPr="00CB51C3">
        <w:rPr>
          <w:rFonts w:ascii="Times New Roman" w:hAnsi="Times New Roman" w:cs="Times New Roman"/>
        </w:rPr>
        <w:t xml:space="preserve"> </w:t>
      </w:r>
      <w:r w:rsidRPr="00CB51C3">
        <w:rPr>
          <w:rFonts w:ascii="Times New Roman" w:hAnsi="Times New Roman" w:cs="Times New Roman"/>
        </w:rPr>
        <w:t xml:space="preserve">presents the nominal magnetic response for selected ordnance types as a function of altitude. </w:t>
      </w:r>
    </w:p>
    <w:p w:rsidR="00FF2D6E" w:rsidRPr="009A409F" w:rsidRDefault="00D01A33" w:rsidP="00FF2D6E">
      <w:pPr>
        <w:pStyle w:val="Default"/>
        <w:spacing w:before="120"/>
      </w:pPr>
      <w:r>
        <w:rPr>
          <w:noProof/>
        </w:rPr>
        <w:drawing>
          <wp:inline distT="0" distB="0" distL="0" distR="0">
            <wp:extent cx="5421898" cy="3531917"/>
            <wp:effectExtent l="12228" t="6110" r="4649" b="828"/>
            <wp:docPr id="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670F7" w:rsidRPr="0039213B" w:rsidRDefault="00FD3C8F" w:rsidP="00FD3C8F">
      <w:pPr>
        <w:pStyle w:val="Caption"/>
        <w:rPr>
          <w:sz w:val="20"/>
        </w:rPr>
      </w:pPr>
      <w:bookmarkStart w:id="17" w:name="_Toc264830089"/>
      <w:r w:rsidRPr="0039213B">
        <w:rPr>
          <w:sz w:val="20"/>
        </w:rPr>
        <w:t xml:space="preserve">Figure </w:t>
      </w:r>
      <w:r w:rsidR="001176A8" w:rsidRPr="0039213B">
        <w:rPr>
          <w:sz w:val="20"/>
        </w:rPr>
        <w:fldChar w:fldCharType="begin"/>
      </w:r>
      <w:r w:rsidR="002D2E2E" w:rsidRPr="0039213B">
        <w:rPr>
          <w:sz w:val="20"/>
        </w:rPr>
        <w:instrText xml:space="preserve"> SEQ Figure \* ARABIC </w:instrText>
      </w:r>
      <w:r w:rsidR="001176A8" w:rsidRPr="0039213B">
        <w:rPr>
          <w:sz w:val="20"/>
        </w:rPr>
        <w:fldChar w:fldCharType="separate"/>
      </w:r>
      <w:r w:rsidR="00B52610">
        <w:rPr>
          <w:noProof/>
          <w:sz w:val="20"/>
        </w:rPr>
        <w:t>2</w:t>
      </w:r>
      <w:r w:rsidR="001176A8" w:rsidRPr="0039213B">
        <w:rPr>
          <w:sz w:val="20"/>
        </w:rPr>
        <w:fldChar w:fldCharType="end"/>
      </w:r>
      <w:r w:rsidRPr="0039213B">
        <w:rPr>
          <w:sz w:val="20"/>
        </w:rPr>
        <w:t xml:space="preserve">. Theoretical </w:t>
      </w:r>
      <w:r w:rsidR="00FF2D6E" w:rsidRPr="0039213B">
        <w:rPr>
          <w:sz w:val="20"/>
        </w:rPr>
        <w:t>magnetic response amplitudes</w:t>
      </w:r>
      <w:r w:rsidRPr="0039213B">
        <w:rPr>
          <w:sz w:val="20"/>
        </w:rPr>
        <w:t xml:space="preserve"> for selected ordnance of interest.</w:t>
      </w:r>
      <w:bookmarkEnd w:id="17"/>
      <w:r w:rsidRPr="0039213B">
        <w:rPr>
          <w:sz w:val="20"/>
        </w:rPr>
        <w:t xml:space="preserve"> </w:t>
      </w:r>
    </w:p>
    <w:p w:rsidR="00DA3695" w:rsidRPr="008E0BE9" w:rsidRDefault="00DA3695" w:rsidP="008E0BE9">
      <w:pPr>
        <w:pStyle w:val="Heading1"/>
      </w:pPr>
      <w:bookmarkStart w:id="18" w:name="_Toc225921426"/>
      <w:bookmarkStart w:id="19" w:name="_Toc225921470"/>
      <w:bookmarkStart w:id="20" w:name="_Toc225921427"/>
      <w:bookmarkStart w:id="21" w:name="_Toc225921471"/>
      <w:bookmarkStart w:id="22" w:name="_Toc225921428"/>
      <w:bookmarkStart w:id="23" w:name="_Toc225921472"/>
      <w:bookmarkStart w:id="24" w:name="_Toc225910425"/>
      <w:bookmarkStart w:id="25" w:name="_Toc225921429"/>
      <w:bookmarkStart w:id="26" w:name="_Toc225921473"/>
      <w:bookmarkStart w:id="27" w:name="_Toc225921547"/>
      <w:bookmarkStart w:id="28" w:name="_Toc264830019"/>
      <w:bookmarkEnd w:id="18"/>
      <w:bookmarkEnd w:id="19"/>
      <w:bookmarkEnd w:id="20"/>
      <w:bookmarkEnd w:id="21"/>
      <w:bookmarkEnd w:id="22"/>
      <w:bookmarkEnd w:id="23"/>
      <w:bookmarkEnd w:id="24"/>
      <w:bookmarkEnd w:id="25"/>
      <w:bookmarkEnd w:id="26"/>
      <w:bookmarkEnd w:id="27"/>
      <w:r w:rsidRPr="008E0BE9">
        <w:t>Equipment and Methodology Description</w:t>
      </w:r>
      <w:bookmarkEnd w:id="28"/>
    </w:p>
    <w:p w:rsidR="00DB529D" w:rsidRDefault="00A61B85" w:rsidP="00D37108">
      <w:r w:rsidRPr="00D37108">
        <w:t xml:space="preserve">The </w:t>
      </w:r>
      <w:r w:rsidR="00EA4CC1">
        <w:t>HeliMag</w:t>
      </w:r>
      <w:r w:rsidRPr="00D37108">
        <w:t xml:space="preserve"> system includes a helicopter-borne array of magnetometers, and system specific hardware and software designed to process data and perform physics-based analyses (Table </w:t>
      </w:r>
      <w:r w:rsidR="00E1280A">
        <w:t>1</w:t>
      </w:r>
      <w:r w:rsidRPr="00D37108">
        <w:t>). These technologies are described in greater detail in the following subsections.</w:t>
      </w:r>
    </w:p>
    <w:p w:rsidR="00A61B85" w:rsidRDefault="00A61B85" w:rsidP="00D37108"/>
    <w:p w:rsidR="00830FE8" w:rsidRPr="008E0BE9" w:rsidRDefault="00DB529D" w:rsidP="00830FE8">
      <w:pPr>
        <w:pStyle w:val="Heading2"/>
      </w:pPr>
      <w:bookmarkStart w:id="29" w:name="_Toc264830020"/>
      <w:r>
        <w:br w:type="page"/>
      </w:r>
      <w:r w:rsidR="00830FE8" w:rsidRPr="008E0BE9">
        <w:lastRenderedPageBreak/>
        <w:t>System Components</w:t>
      </w:r>
      <w:bookmarkEnd w:id="29"/>
    </w:p>
    <w:p w:rsidR="0039213B" w:rsidRPr="00D37108" w:rsidRDefault="0039213B" w:rsidP="00D37108"/>
    <w:p w:rsidR="00A61B85" w:rsidRPr="00D37108" w:rsidRDefault="001F2B03" w:rsidP="001D59F3">
      <w:pPr>
        <w:ind w:left="630"/>
      </w:pPr>
      <w:bookmarkStart w:id="30" w:name="_Toc142370416"/>
      <w:bookmarkStart w:id="31" w:name="_Toc178746185"/>
      <w:r w:rsidRPr="00D37108">
        <w:t xml:space="preserve"> </w:t>
      </w:r>
      <w:bookmarkStart w:id="32" w:name="_Toc258919627"/>
      <w:r w:rsidRPr="00D37108">
        <w:t xml:space="preserve">Table </w:t>
      </w:r>
      <w:fldSimple w:instr=" SEQ Table \* ARABIC ">
        <w:r w:rsidR="00B52610">
          <w:rPr>
            <w:noProof/>
          </w:rPr>
          <w:t>1</w:t>
        </w:r>
      </w:fldSimple>
      <w:r w:rsidR="00A61B85" w:rsidRPr="00D37108">
        <w:t xml:space="preserve">. </w:t>
      </w:r>
      <w:smartTag w:uri="urn:schemas-microsoft-com:office:smarttags" w:element="PersonName">
        <w:r w:rsidR="00A61B85" w:rsidRPr="00D37108">
          <w:t>Sky</w:t>
        </w:r>
      </w:smartTag>
      <w:r w:rsidR="00A61B85" w:rsidRPr="00D37108">
        <w:t xml:space="preserve"> Research </w:t>
      </w:r>
      <w:r w:rsidR="00EA4CC1">
        <w:t>HeliMag</w:t>
      </w:r>
      <w:r w:rsidR="00A61B85" w:rsidRPr="00D37108">
        <w:t xml:space="preserve"> Technology Components</w:t>
      </w:r>
      <w:bookmarkEnd w:id="30"/>
      <w:bookmarkEnd w:id="31"/>
      <w:bookmarkEnd w:id="32"/>
    </w:p>
    <w:tbl>
      <w:tblPr>
        <w:tblW w:w="7290" w:type="dxa"/>
        <w:jc w:val="center"/>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4230"/>
      </w:tblGrid>
      <w:tr w:rsidR="00A61B85" w:rsidRPr="00D37108" w:rsidTr="00232145">
        <w:trPr>
          <w:trHeight w:val="530"/>
          <w:jc w:val="center"/>
        </w:trPr>
        <w:tc>
          <w:tcPr>
            <w:tcW w:w="3060" w:type="dxa"/>
            <w:shd w:val="clear" w:color="auto" w:fill="E0E0E0"/>
            <w:vAlign w:val="center"/>
          </w:tcPr>
          <w:p w:rsidR="00A61B85" w:rsidRPr="00D37108" w:rsidRDefault="00A61B85" w:rsidP="00D37108">
            <w:r w:rsidRPr="00D37108">
              <w:t>Technology Component</w:t>
            </w:r>
          </w:p>
        </w:tc>
        <w:tc>
          <w:tcPr>
            <w:tcW w:w="4230" w:type="dxa"/>
            <w:shd w:val="clear" w:color="auto" w:fill="E0E0E0"/>
            <w:vAlign w:val="center"/>
          </w:tcPr>
          <w:p w:rsidR="00A61B85" w:rsidRPr="00D37108" w:rsidRDefault="00A61B85" w:rsidP="00D37108">
            <w:r w:rsidRPr="00D37108">
              <w:t>Specifications</w:t>
            </w:r>
          </w:p>
        </w:tc>
      </w:tr>
      <w:tr w:rsidR="00A61B85" w:rsidRPr="00D37108" w:rsidTr="00232145">
        <w:trPr>
          <w:jc w:val="center"/>
        </w:trPr>
        <w:tc>
          <w:tcPr>
            <w:tcW w:w="3060" w:type="dxa"/>
            <w:vAlign w:val="center"/>
          </w:tcPr>
          <w:p w:rsidR="00A61B85" w:rsidRPr="00D37108" w:rsidRDefault="00A61B85" w:rsidP="00D37108">
            <w:r w:rsidRPr="00D37108">
              <w:t>Geophysical Sensors</w:t>
            </w:r>
          </w:p>
        </w:tc>
        <w:tc>
          <w:tcPr>
            <w:tcW w:w="4230" w:type="dxa"/>
            <w:vAlign w:val="center"/>
          </w:tcPr>
          <w:p w:rsidR="00A61B85" w:rsidRPr="00D37108" w:rsidRDefault="00A61B85" w:rsidP="00D37108">
            <w:r w:rsidRPr="00D37108">
              <w:t>7 Geometrics 822 cesium</w:t>
            </w:r>
            <w:r w:rsidR="009F5D4D">
              <w:t xml:space="preserve"> (Cs)</w:t>
            </w:r>
            <w:r w:rsidRPr="00D37108">
              <w:t xml:space="preserve"> vapor magnetometers, 0.001 nanotesla (nT) resolution</w:t>
            </w:r>
          </w:p>
        </w:tc>
      </w:tr>
      <w:tr w:rsidR="00A61B85" w:rsidRPr="00D37108" w:rsidTr="00232145">
        <w:trPr>
          <w:jc w:val="center"/>
        </w:trPr>
        <w:tc>
          <w:tcPr>
            <w:tcW w:w="3060" w:type="dxa"/>
            <w:vAlign w:val="center"/>
          </w:tcPr>
          <w:p w:rsidR="00A61B85" w:rsidRPr="00D37108" w:rsidRDefault="00A61B85" w:rsidP="00D37108">
            <w:r w:rsidRPr="00D37108">
              <w:t>GPS Equipment</w:t>
            </w:r>
          </w:p>
        </w:tc>
        <w:tc>
          <w:tcPr>
            <w:tcW w:w="4230" w:type="dxa"/>
            <w:vAlign w:val="center"/>
          </w:tcPr>
          <w:p w:rsidR="00A61B85" w:rsidRPr="00D37108" w:rsidRDefault="00A61B85" w:rsidP="00D37108">
            <w:r w:rsidRPr="00D37108">
              <w:t>2 Trimble MS750 GPS receivers,</w:t>
            </w:r>
          </w:p>
          <w:p w:rsidR="00A61B85" w:rsidRPr="00D37108" w:rsidRDefault="00A61B85" w:rsidP="00D37108">
            <w:r w:rsidRPr="00D37108">
              <w:t>2-3 centimeter</w:t>
            </w:r>
            <w:r w:rsidR="00CB51C3">
              <w:t xml:space="preserve"> (cm)</w:t>
            </w:r>
            <w:r w:rsidRPr="00D37108">
              <w:t xml:space="preserve"> horizontal precision</w:t>
            </w:r>
          </w:p>
        </w:tc>
      </w:tr>
      <w:tr w:rsidR="00A61B85" w:rsidRPr="00D37108" w:rsidTr="00232145">
        <w:trPr>
          <w:jc w:val="center"/>
        </w:trPr>
        <w:tc>
          <w:tcPr>
            <w:tcW w:w="3060" w:type="dxa"/>
            <w:vAlign w:val="center"/>
          </w:tcPr>
          <w:p w:rsidR="00A61B85" w:rsidRPr="00D37108" w:rsidRDefault="00A61B85" w:rsidP="00D37108">
            <w:r w:rsidRPr="00D37108">
              <w:t>Altimeters</w:t>
            </w:r>
          </w:p>
        </w:tc>
        <w:tc>
          <w:tcPr>
            <w:tcW w:w="4230" w:type="dxa"/>
            <w:vAlign w:val="center"/>
          </w:tcPr>
          <w:p w:rsidR="00A61B85" w:rsidRPr="00D37108" w:rsidRDefault="00A61B85" w:rsidP="00CB51C3">
            <w:r w:rsidRPr="00D37108">
              <w:t xml:space="preserve">1 Optech laser altimeter and 4 acoustic altimeters, 1 </w:t>
            </w:r>
            <w:r w:rsidR="00CB51C3">
              <w:t>cm</w:t>
            </w:r>
            <w:r w:rsidR="00CB51C3" w:rsidRPr="00D37108">
              <w:t xml:space="preserve"> </w:t>
            </w:r>
            <w:r w:rsidRPr="00D37108">
              <w:t>resolution</w:t>
            </w:r>
          </w:p>
        </w:tc>
      </w:tr>
      <w:tr w:rsidR="00A61B85" w:rsidRPr="00D37108" w:rsidTr="00232145">
        <w:trPr>
          <w:trHeight w:val="96"/>
          <w:jc w:val="center"/>
        </w:trPr>
        <w:tc>
          <w:tcPr>
            <w:tcW w:w="3060" w:type="dxa"/>
            <w:vAlign w:val="center"/>
          </w:tcPr>
          <w:p w:rsidR="00A61B85" w:rsidRPr="00D37108" w:rsidRDefault="00A61B85" w:rsidP="00D37108">
            <w:r w:rsidRPr="00D37108">
              <w:t xml:space="preserve">Data Acquisition System </w:t>
            </w:r>
          </w:p>
        </w:tc>
        <w:tc>
          <w:tcPr>
            <w:tcW w:w="4230" w:type="dxa"/>
            <w:vAlign w:val="center"/>
          </w:tcPr>
          <w:p w:rsidR="00A61B85" w:rsidRPr="00D37108" w:rsidRDefault="00A61B85" w:rsidP="00D37108">
            <w:r w:rsidRPr="00D37108">
              <w:t xml:space="preserve">SKY Data Acquisition System </w:t>
            </w:r>
          </w:p>
        </w:tc>
      </w:tr>
      <w:tr w:rsidR="00A61B85" w:rsidRPr="00D37108" w:rsidTr="00232145">
        <w:trPr>
          <w:jc w:val="center"/>
        </w:trPr>
        <w:tc>
          <w:tcPr>
            <w:tcW w:w="3060" w:type="dxa"/>
            <w:vAlign w:val="center"/>
          </w:tcPr>
          <w:p w:rsidR="00A61B85" w:rsidRPr="00D37108" w:rsidRDefault="00A61B85" w:rsidP="00D37108">
            <w:r w:rsidRPr="00D37108">
              <w:t>Aircraft</w:t>
            </w:r>
          </w:p>
        </w:tc>
        <w:tc>
          <w:tcPr>
            <w:tcW w:w="4230" w:type="dxa"/>
            <w:vAlign w:val="center"/>
          </w:tcPr>
          <w:p w:rsidR="00A61B85" w:rsidRPr="00D37108" w:rsidRDefault="005846C2" w:rsidP="00D37108">
            <w:r w:rsidRPr="00D37108">
              <w:t>Hughes MD530</w:t>
            </w:r>
            <w:r w:rsidR="00A61B85" w:rsidRPr="00D37108">
              <w:t xml:space="preserve">F </w:t>
            </w:r>
          </w:p>
        </w:tc>
      </w:tr>
    </w:tbl>
    <w:p w:rsidR="00A61B85" w:rsidRPr="00D37108" w:rsidRDefault="00A61B85" w:rsidP="008E0BE9">
      <w:pPr>
        <w:pStyle w:val="Heading3"/>
      </w:pPr>
      <w:bookmarkStart w:id="33" w:name="_Toc264830021"/>
      <w:r w:rsidRPr="00D37108">
        <w:t>Helicopter Survey Platform</w:t>
      </w:r>
      <w:bookmarkEnd w:id="33"/>
    </w:p>
    <w:p w:rsidR="00A61B85" w:rsidRDefault="00A61B85" w:rsidP="00D37108">
      <w:r w:rsidRPr="00D37108">
        <w:t xml:space="preserve">SKY </w:t>
      </w:r>
      <w:r w:rsidR="001F2B03" w:rsidRPr="00D37108">
        <w:t xml:space="preserve">uses </w:t>
      </w:r>
      <w:r w:rsidRPr="00D37108">
        <w:t xml:space="preserve">a </w:t>
      </w:r>
      <w:r w:rsidR="005846C2" w:rsidRPr="00D37108">
        <w:t>Hughes MD530</w:t>
      </w:r>
      <w:r w:rsidRPr="00D37108">
        <w:t>F helicopter</w:t>
      </w:r>
      <w:r w:rsidRPr="00D37108" w:rsidDel="004E2D3A">
        <w:t xml:space="preserve"> </w:t>
      </w:r>
      <w:r w:rsidRPr="00D37108">
        <w:t xml:space="preserve">(Figure </w:t>
      </w:r>
      <w:r w:rsidR="00E1280A">
        <w:t>3</w:t>
      </w:r>
      <w:r w:rsidRPr="00D37108">
        <w:t xml:space="preserve">) for data collection. The helicopter platform deploys the geophysical sensors, global positioning system (GPS) equipment, altimeters, inertial measurement unit (IMU), and data acquisition system (DAS) technologies listed in Table </w:t>
      </w:r>
      <w:r w:rsidR="00E1280A">
        <w:t>1</w:t>
      </w:r>
      <w:r w:rsidRPr="00D37108">
        <w:t xml:space="preserve">. The helicopter typically flies at survey altitudes of 1-3m </w:t>
      </w:r>
      <w:r w:rsidR="00F33493">
        <w:t>A</w:t>
      </w:r>
      <w:r w:rsidR="00F33493" w:rsidRPr="00D37108">
        <w:t xml:space="preserve">bove </w:t>
      </w:r>
      <w:r w:rsidR="00F33493">
        <w:t>G</w:t>
      </w:r>
      <w:r w:rsidRPr="00D37108">
        <w:t xml:space="preserve">round </w:t>
      </w:r>
      <w:r w:rsidR="00F33493">
        <w:t>L</w:t>
      </w:r>
      <w:r w:rsidRPr="00D37108">
        <w:t xml:space="preserve">evel (AGL). </w:t>
      </w:r>
    </w:p>
    <w:p w:rsidR="001D59F3" w:rsidRPr="0039213B" w:rsidRDefault="00D01A33" w:rsidP="0039213B">
      <w:pPr>
        <w:pStyle w:val="Caption"/>
        <w:ind w:left="540" w:right="900"/>
        <w:rPr>
          <w:sz w:val="20"/>
        </w:rPr>
      </w:pPr>
      <w:r>
        <w:rPr>
          <w:noProof/>
          <w:sz w:val="20"/>
        </w:rPr>
        <w:lastRenderedPageBreak/>
        <w:drawing>
          <wp:anchor distT="0" distB="0" distL="114300" distR="114300" simplePos="0" relativeHeight="251657728" behindDoc="0" locked="0" layoutInCell="1" allowOverlap="0">
            <wp:simplePos x="0" y="0"/>
            <wp:positionH relativeFrom="column">
              <wp:posOffset>342900</wp:posOffset>
            </wp:positionH>
            <wp:positionV relativeFrom="paragraph">
              <wp:posOffset>101600</wp:posOffset>
            </wp:positionV>
            <wp:extent cx="4524375" cy="3790950"/>
            <wp:effectExtent l="19050" t="0" r="9525" b="0"/>
            <wp:wrapTopAndBottom/>
            <wp:docPr id="32" name="Picture 4" descr="Vieques_Hellimag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ques_Hellimag 023"/>
                    <pic:cNvPicPr>
                      <a:picLocks noChangeAspect="1" noChangeArrowheads="1"/>
                    </pic:cNvPicPr>
                  </pic:nvPicPr>
                  <pic:blipFill>
                    <a:blip r:embed="rId20" cstate="email"/>
                    <a:srcRect/>
                    <a:stretch>
                      <a:fillRect/>
                    </a:stretch>
                  </pic:blipFill>
                  <pic:spPr bwMode="auto">
                    <a:xfrm>
                      <a:off x="0" y="0"/>
                      <a:ext cx="4524375" cy="3790950"/>
                    </a:xfrm>
                    <a:prstGeom prst="rect">
                      <a:avLst/>
                    </a:prstGeom>
                    <a:noFill/>
                  </pic:spPr>
                </pic:pic>
              </a:graphicData>
            </a:graphic>
          </wp:anchor>
        </w:drawing>
      </w:r>
      <w:bookmarkStart w:id="34" w:name="_Toc264830090"/>
      <w:r w:rsidR="001D59F3" w:rsidRPr="0039213B">
        <w:rPr>
          <w:sz w:val="20"/>
        </w:rPr>
        <w:t xml:space="preserve">Figure </w:t>
      </w:r>
      <w:r w:rsidR="001176A8" w:rsidRPr="0039213B">
        <w:rPr>
          <w:sz w:val="20"/>
        </w:rPr>
        <w:fldChar w:fldCharType="begin"/>
      </w:r>
      <w:r w:rsidR="002D2E2E" w:rsidRPr="0039213B">
        <w:rPr>
          <w:sz w:val="20"/>
        </w:rPr>
        <w:instrText xml:space="preserve"> SEQ Figure \* ARABIC </w:instrText>
      </w:r>
      <w:r w:rsidR="001176A8" w:rsidRPr="0039213B">
        <w:rPr>
          <w:sz w:val="20"/>
        </w:rPr>
        <w:fldChar w:fldCharType="separate"/>
      </w:r>
      <w:r w:rsidR="00B52610">
        <w:rPr>
          <w:noProof/>
          <w:sz w:val="20"/>
        </w:rPr>
        <w:t>3</w:t>
      </w:r>
      <w:r w:rsidR="001176A8" w:rsidRPr="0039213B">
        <w:rPr>
          <w:sz w:val="20"/>
        </w:rPr>
        <w:fldChar w:fldCharType="end"/>
      </w:r>
      <w:r w:rsidR="001D59F3" w:rsidRPr="0039213B">
        <w:rPr>
          <w:sz w:val="20"/>
        </w:rPr>
        <w:t xml:space="preserve">. SKY </w:t>
      </w:r>
      <w:r w:rsidR="00EA4CC1" w:rsidRPr="0039213B">
        <w:rPr>
          <w:sz w:val="20"/>
        </w:rPr>
        <w:t>HeliMag</w:t>
      </w:r>
      <w:r w:rsidR="001D59F3" w:rsidRPr="0039213B">
        <w:rPr>
          <w:sz w:val="20"/>
        </w:rPr>
        <w:t xml:space="preserve"> system in flight. The lateral boom contains an array of 7 Cs magnetometers</w:t>
      </w:r>
      <w:r w:rsidR="001D59F3" w:rsidRPr="0039213B">
        <w:rPr>
          <w:noProof/>
          <w:sz w:val="20"/>
        </w:rPr>
        <w:t xml:space="preserve"> spaced at 1.5m increments. Positioning in 3 dimensions is performed using two GPS antennas mounted near each end of the boom.</w:t>
      </w:r>
      <w:bookmarkEnd w:id="34"/>
    </w:p>
    <w:p w:rsidR="00A61B85" w:rsidRDefault="00A61B85" w:rsidP="00D37108">
      <w:r w:rsidRPr="00D37108">
        <w:t xml:space="preserve">An onboard navigation display (Figure </w:t>
      </w:r>
      <w:r w:rsidR="00E1280A">
        <w:t>4</w:t>
      </w:r>
      <w:r w:rsidRPr="00D37108">
        <w:t>) supported by a navigational computer provides pilot guidance. The computer delivers real-time kinematic global positioning system (RTK GPS) data streams to both the pilot display and the DAS. On the pilot display screen, the survey course is plotted in real time. The sensor operator monitors the DAS display presentation</w:t>
      </w:r>
      <w:r w:rsidR="00D0026E">
        <w:t>,</w:t>
      </w:r>
      <w:r w:rsidRPr="00D37108">
        <w:t xml:space="preserve"> which shows the data quality for the altimeter and GPS and the GPS navigation fix quality. Via limited communication between the pilot and sensor operator</w:t>
      </w:r>
      <w:r w:rsidR="00D0026E">
        <w:t>,</w:t>
      </w:r>
      <w:r w:rsidRPr="00D37108">
        <w:t xml:space="preserve"> the pilot is able to respond to both visual cues on the ground and to the survey guidance information.</w:t>
      </w:r>
    </w:p>
    <w:p w:rsidR="00C04F4F" w:rsidRDefault="00C04F4F" w:rsidP="00D37108"/>
    <w:p w:rsidR="00A61B85" w:rsidRPr="00D37108" w:rsidRDefault="001176A8" w:rsidP="008E0BE9">
      <w:pPr>
        <w:pStyle w:val="Heading3"/>
      </w:pPr>
      <w:r>
        <w:rPr>
          <w:noProof/>
        </w:rPr>
        <w:lastRenderedPageBreak/>
        <w:pict>
          <v:shapetype id="_x0000_t202" coordsize="21600,21600" o:spt="202" path="m,l,21600r21600,l21600,xe">
            <v:stroke joinstyle="miter"/>
            <v:path gradientshapeok="t" o:connecttype="rect"/>
          </v:shapetype>
          <v:shape id="_x0000_s1029" type="#_x0000_t202" style="position:absolute;left:0;text-align:left;margin-left:154.8pt;margin-top:282.6pt;width:196.8pt;height:40.5pt;z-index:251658752" stroked="f">
            <v:textbox style="mso-next-textbox:#_x0000_s1029;mso-fit-shape-to-text:t" inset="0,0,0,0">
              <w:txbxContent>
                <w:p w:rsidR="00830FE8" w:rsidRPr="0039213B" w:rsidRDefault="00830FE8" w:rsidP="000648C7">
                  <w:pPr>
                    <w:pStyle w:val="Caption"/>
                    <w:rPr>
                      <w:rFonts w:cs="Arial"/>
                      <w:noProof/>
                      <w:sz w:val="20"/>
                    </w:rPr>
                  </w:pPr>
                  <w:bookmarkStart w:id="35" w:name="_Toc252877627"/>
                  <w:bookmarkStart w:id="36" w:name="_Toc252973436"/>
                  <w:bookmarkStart w:id="37" w:name="_Toc254854866"/>
                  <w:bookmarkStart w:id="38" w:name="_Toc255987050"/>
                  <w:bookmarkStart w:id="39" w:name="_Toc259026793"/>
                  <w:bookmarkStart w:id="40" w:name="_Toc259027525"/>
                  <w:bookmarkStart w:id="41" w:name="_Toc264830091"/>
                  <w:r w:rsidRPr="0039213B">
                    <w:rPr>
                      <w:sz w:val="20"/>
                    </w:rPr>
                    <w:t xml:space="preserve">Figure </w:t>
                  </w:r>
                  <w:r w:rsidR="001176A8" w:rsidRPr="0039213B">
                    <w:rPr>
                      <w:sz w:val="20"/>
                    </w:rPr>
                    <w:fldChar w:fldCharType="begin"/>
                  </w:r>
                  <w:r w:rsidRPr="0039213B">
                    <w:rPr>
                      <w:sz w:val="20"/>
                    </w:rPr>
                    <w:instrText xml:space="preserve"> SEQ Figure \* ARABIC </w:instrText>
                  </w:r>
                  <w:r w:rsidR="001176A8" w:rsidRPr="0039213B">
                    <w:rPr>
                      <w:sz w:val="20"/>
                    </w:rPr>
                    <w:fldChar w:fldCharType="separate"/>
                  </w:r>
                  <w:r w:rsidR="00B52610">
                    <w:rPr>
                      <w:noProof/>
                      <w:sz w:val="20"/>
                    </w:rPr>
                    <w:t>4</w:t>
                  </w:r>
                  <w:r w:rsidR="001176A8" w:rsidRPr="0039213B">
                    <w:rPr>
                      <w:sz w:val="20"/>
                    </w:rPr>
                    <w:fldChar w:fldCharType="end"/>
                  </w:r>
                  <w:r w:rsidRPr="0039213B">
                    <w:rPr>
                      <w:sz w:val="20"/>
                    </w:rPr>
                    <w:t>. HeliMag pilot steering display and mount. The pilot is given position and altitude information updates at 10 Hertz (Hz).</w:t>
                  </w:r>
                  <w:bookmarkEnd w:id="35"/>
                  <w:bookmarkEnd w:id="36"/>
                  <w:bookmarkEnd w:id="37"/>
                  <w:bookmarkEnd w:id="38"/>
                  <w:bookmarkEnd w:id="39"/>
                  <w:bookmarkEnd w:id="40"/>
                  <w:bookmarkEnd w:id="41"/>
                </w:p>
              </w:txbxContent>
            </v:textbox>
            <w10:wrap type="topAndBottom" side="right"/>
          </v:shape>
        </w:pict>
      </w:r>
      <w:r w:rsidR="00D01A33">
        <w:rPr>
          <w:noProof/>
        </w:rPr>
        <w:drawing>
          <wp:anchor distT="0" distB="0" distL="114300" distR="114300" simplePos="0" relativeHeight="251655680" behindDoc="0" locked="0" layoutInCell="1" allowOverlap="0">
            <wp:simplePos x="0" y="0"/>
            <wp:positionH relativeFrom="column">
              <wp:posOffset>1965960</wp:posOffset>
            </wp:positionH>
            <wp:positionV relativeFrom="paragraph">
              <wp:posOffset>-34290</wp:posOffset>
            </wp:positionV>
            <wp:extent cx="2499360" cy="3566160"/>
            <wp:effectExtent l="19050" t="19050" r="15240" b="15240"/>
            <wp:wrapTopAndBottom/>
            <wp:docPr id="31" name="Picture 3"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icture"/>
                    <pic:cNvPicPr>
                      <a:picLocks noChangeAspect="1" noChangeArrowheads="1"/>
                    </pic:cNvPicPr>
                  </pic:nvPicPr>
                  <pic:blipFill>
                    <a:blip r:embed="rId21" cstate="email"/>
                    <a:srcRect/>
                    <a:stretch>
                      <a:fillRect/>
                    </a:stretch>
                  </pic:blipFill>
                  <pic:spPr bwMode="auto">
                    <a:xfrm>
                      <a:off x="0" y="0"/>
                      <a:ext cx="2499360" cy="3566160"/>
                    </a:xfrm>
                    <a:prstGeom prst="rect">
                      <a:avLst/>
                    </a:prstGeom>
                    <a:noFill/>
                    <a:ln w="3175">
                      <a:solidFill>
                        <a:srgbClr val="000000"/>
                      </a:solidFill>
                      <a:miter lim="800000"/>
                      <a:headEnd/>
                      <a:tailEnd/>
                    </a:ln>
                  </pic:spPr>
                </pic:pic>
              </a:graphicData>
            </a:graphic>
          </wp:anchor>
        </w:drawing>
      </w:r>
      <w:bookmarkStart w:id="42" w:name="_Toc264830022"/>
      <w:r w:rsidR="00A61B85" w:rsidRPr="00D37108">
        <w:t>Sensors and Boom</w:t>
      </w:r>
      <w:bookmarkEnd w:id="42"/>
    </w:p>
    <w:p w:rsidR="00841E99" w:rsidRPr="00D37108" w:rsidRDefault="00A61B85" w:rsidP="00D37108">
      <w:bookmarkStart w:id="43" w:name="_Toc158524455"/>
      <w:r w:rsidRPr="00D37108">
        <w:t xml:space="preserve">The airborne </w:t>
      </w:r>
      <w:r w:rsidR="00EA4CC1">
        <w:t>HeliMag</w:t>
      </w:r>
      <w:r w:rsidRPr="00D37108">
        <w:t xml:space="preserve"> system hardware includes an array of seven DAS-interfaced </w:t>
      </w:r>
      <w:r w:rsidR="009F5D4D">
        <w:t>Cs</w:t>
      </w:r>
      <w:r w:rsidRPr="00D37108">
        <w:t xml:space="preserve"> vapor total-field magnetometers (a variant of the Geometrics 822 sensor, designated as the Model 822A) mounted in a Kevlar boom affixed to the helicopter. The sensor boom is mounted forward of the helicopter to minimize interference from the aircraft rotor blades, engine components and avionics. This design puts the boom in clear view of the pilot allowing precise </w:t>
      </w:r>
      <w:r w:rsidR="00DB06C9">
        <w:t xml:space="preserve">and </w:t>
      </w:r>
      <w:r w:rsidRPr="00D37108">
        <w:t>safe low-level flying. The boom is 9 m long</w:t>
      </w:r>
      <w:r w:rsidR="00812247">
        <w:t>,</w:t>
      </w:r>
      <w:r w:rsidRPr="00D37108">
        <w:t xml:space="preserve"> and the sensors are mounted 1.5 m apart. </w:t>
      </w:r>
      <w:r w:rsidR="00746179" w:rsidRPr="00D37108">
        <w:t xml:space="preserve">Two GPS receivers (see next section) are mounted at either end of the boom and allow the magnetometer data to be precisely positioned. </w:t>
      </w:r>
      <w:r w:rsidRPr="00D37108">
        <w:t xml:space="preserve"> </w:t>
      </w:r>
    </w:p>
    <w:p w:rsidR="0026674B" w:rsidRPr="00D37108" w:rsidRDefault="0026674B" w:rsidP="00E429BB">
      <w:pPr>
        <w:pStyle w:val="Heading3"/>
      </w:pPr>
      <w:bookmarkStart w:id="44" w:name="_Toc264830023"/>
      <w:r w:rsidRPr="00D37108">
        <w:t>Positioning Technologies</w:t>
      </w:r>
      <w:bookmarkEnd w:id="44"/>
    </w:p>
    <w:p w:rsidR="0026674B" w:rsidRPr="00D37108" w:rsidRDefault="0026674B" w:rsidP="00D37108">
      <w:r w:rsidRPr="00D37108">
        <w:t>Two Trimble MS750 RTK</w:t>
      </w:r>
      <w:r w:rsidR="00812247">
        <w:t xml:space="preserve"> </w:t>
      </w:r>
      <w:r w:rsidRPr="00D37108">
        <w:t xml:space="preserve">GPS receivers provide </w:t>
      </w:r>
      <w:r w:rsidR="00027E0F" w:rsidRPr="00D37108">
        <w:t xml:space="preserve">real-time </w:t>
      </w:r>
      <w:r w:rsidRPr="00D37108">
        <w:t>position</w:t>
      </w:r>
      <w:r w:rsidR="00027E0F" w:rsidRPr="00D37108">
        <w:t xml:space="preserve"> updates (at 20 Hz)</w:t>
      </w:r>
      <w:r w:rsidRPr="00D37108">
        <w:t xml:space="preserve"> and platform attitude </w:t>
      </w:r>
      <w:r w:rsidR="00027E0F" w:rsidRPr="00D37108">
        <w:t xml:space="preserve">updates (at 10 Hz) </w:t>
      </w:r>
      <w:r w:rsidRPr="00D37108">
        <w:t xml:space="preserve">while four acoustic altimeters record platform altitude. </w:t>
      </w:r>
      <w:r w:rsidR="00746179" w:rsidRPr="00D37108">
        <w:t xml:space="preserve">The GPS receivers provide positions with a horizontal accuracy of ~2 cm and a vertical accuracy of ~ 4 cm. </w:t>
      </w:r>
      <w:r w:rsidRPr="00D37108">
        <w:t>The GPS satellite clock time is used to time-stamp position and sensor data, allowing seamless merging of these asynchronous data streams.</w:t>
      </w:r>
    </w:p>
    <w:p w:rsidR="0026674B" w:rsidRPr="00D37108" w:rsidRDefault="0026674B" w:rsidP="00D37108">
      <w:r w:rsidRPr="00D37108">
        <w:t xml:space="preserve">In addition to serving as the platform velocity and positioning method, RTK GPS is also used to compute ground survey positions. </w:t>
      </w:r>
      <w:r w:rsidR="00746179" w:rsidRPr="00D37108">
        <w:t>Procedures for GPS measurements are overseen by an</w:t>
      </w:r>
      <w:r w:rsidRPr="00D37108">
        <w:t xml:space="preserve"> in-house professional land surveyor to ensure that geospatial data maintains accurate ties to the local coordinate system(s). </w:t>
      </w:r>
    </w:p>
    <w:p w:rsidR="00A61B85" w:rsidRPr="00D37108" w:rsidRDefault="00A61B85" w:rsidP="00A47FCB">
      <w:pPr>
        <w:pStyle w:val="Heading3"/>
      </w:pPr>
      <w:bookmarkStart w:id="45" w:name="_Toc264830024"/>
      <w:bookmarkEnd w:id="43"/>
      <w:r w:rsidRPr="00D37108">
        <w:lastRenderedPageBreak/>
        <w:t>Data Acquisition System</w:t>
      </w:r>
      <w:bookmarkEnd w:id="45"/>
    </w:p>
    <w:p w:rsidR="00A61B85" w:rsidRPr="00D37108" w:rsidRDefault="00A61B85" w:rsidP="00D37108">
      <w:r w:rsidRPr="00D37108">
        <w:t>The DAS for the helicopter is made up of two primary components: 1) the Linux CerfCube and Field Programmable Gate Array (FPGA), which provide the timing and controlling procedures for the platform sensors, and 2) the magnetometer power distribution unit, which provides clean 28-volt power for the magnetometer Larmor frequency counters. A Panasonic Toughbook Tablet PC laptop operated by the sensor operator controls the CerfCube/FPGA and is used to start and stop surveys. In addition, it displays sensor data in graphical and numerical formats.</w:t>
      </w:r>
    </w:p>
    <w:p w:rsidR="00A61B85" w:rsidRPr="00D37108" w:rsidRDefault="00A61B85" w:rsidP="00D37108">
      <w:r w:rsidRPr="00D37108">
        <w:t xml:space="preserve">All data are time stamped to 10-microsecond accuracy, slaved to the pulse per second (PPS) input from the GPS, ensuring a rigorous master-slave relationship between the positioning and sensor subsystems. This precision results in constant, unambiguous synchronization of the GPS positions and sensor readings, which facilitates precise positioning of the sensor data. The system has eight serial ports, eight frequency counters, and seven 16-bit analog-to-digital (A/D) converters. The DAS supports fully-adjustable data collection parameters to optimize data resolution and sampling rates for various deployment needs. </w:t>
      </w:r>
    </w:p>
    <w:p w:rsidR="00A61B85" w:rsidRPr="00D37108" w:rsidRDefault="00A61B85" w:rsidP="00D37108">
      <w:r w:rsidRPr="00D37108">
        <w:t xml:space="preserve">The magnetometer data are acquired at 400 Hz and then decimated to 100 Hz, providing a nominal down-the-track sample interval of 0.15 m at </w:t>
      </w:r>
      <w:r w:rsidR="00746179" w:rsidRPr="00D37108">
        <w:t>a</w:t>
      </w:r>
      <w:r w:rsidRPr="00D37108">
        <w:t xml:space="preserve"> standard survey speed of 15 m</w:t>
      </w:r>
      <w:r w:rsidR="007B4D2F">
        <w:t>eters</w:t>
      </w:r>
      <w:r w:rsidRPr="00D37108">
        <w:t>/second (m/s).</w:t>
      </w:r>
    </w:p>
    <w:p w:rsidR="00A61B85" w:rsidRPr="00D37108" w:rsidRDefault="00A61B85" w:rsidP="00A47FCB">
      <w:pPr>
        <w:pStyle w:val="Heading2"/>
      </w:pPr>
      <w:bookmarkStart w:id="46" w:name="_Toc264830025"/>
      <w:r w:rsidRPr="00D37108">
        <w:t xml:space="preserve">AMS Survey </w:t>
      </w:r>
      <w:r w:rsidR="00E429BB">
        <w:t>Overview</w:t>
      </w:r>
      <w:bookmarkEnd w:id="46"/>
      <w:r w:rsidRPr="00D37108">
        <w:t xml:space="preserve"> </w:t>
      </w:r>
    </w:p>
    <w:p w:rsidR="00A61B85" w:rsidRPr="00D37108" w:rsidRDefault="00A61B85" w:rsidP="00D37108">
      <w:r w:rsidRPr="00D37108">
        <w:t xml:space="preserve">Survey altitude is a critical parameter for this type of investigation as the ability to detect objects of a given size is dependent upon the survey altitude above the object. Therefore, the objective for any </w:t>
      </w:r>
      <w:r w:rsidR="00EA4CC1">
        <w:t>HeliMag</w:t>
      </w:r>
      <w:r w:rsidRPr="00D37108">
        <w:t xml:space="preserve"> data collection survey is to maintain a safe altitude while still supporting a significant level of detection. Under ideal topographic and vegetation conditions, survey data are collected at a sensor altitude of 1 to 3 m AGL. Rugged topography and tall vegetation cover can present significant challenges to the collection of low-level survey data. Flying at extremely low altitudes above the ground is much more challenging than conventional helicopter surveys. Although the helicopter can hover, the ‘lift’ available to a helicopter in a hover is significantly less than that available when the helicopter is traveling faster than its ‘translation’ speed (i.e., the speed at which the aircraft is gaining additional lift from its forward speed). During </w:t>
      </w:r>
      <w:r w:rsidR="00EA4CC1">
        <w:t>HeliMag</w:t>
      </w:r>
      <w:r w:rsidRPr="00D37108">
        <w:t xml:space="preserve"> survey operations a minimum speed must be maintained to ensure safety of the aircraft and crew. Maintaining this minimum speed entails that our ability to ‘drape’ the topography/vegetation is compromised in favor of maintaining a reasonable safety margin. Rugged terrain will also result in complex and dangerous wind conditions thus exacerbating the difficulties of maintaining survey altitudes and adding to the need for airspeed </w:t>
      </w:r>
      <w:r w:rsidR="00213CD9" w:rsidRPr="00D37108">
        <w:t xml:space="preserve">sufficient </w:t>
      </w:r>
      <w:r w:rsidRPr="00D37108">
        <w:t xml:space="preserve">to maintain a prudent safety margin. The </w:t>
      </w:r>
      <w:r w:rsidR="00B52610" w:rsidRPr="00D37108">
        <w:t>helicopter pilot makes the final decision of survey altitude/speed</w:t>
      </w:r>
      <w:r w:rsidRPr="00D37108">
        <w:t xml:space="preserve">. Although the pilot is made aware of the technical importance of maintaining low survey altitudes, it is SKY’s policy to never request that a pilot fly at altitudes/speeds below his personal and professional comfort level. Violation of this policy elevates the inherent risk involved in </w:t>
      </w:r>
      <w:r w:rsidR="00EA4CC1">
        <w:t>HeliMag</w:t>
      </w:r>
      <w:r w:rsidRPr="00D37108">
        <w:t xml:space="preserve"> surveys to an unacceptable level. Because we are performing </w:t>
      </w:r>
      <w:r w:rsidR="00AC35BF">
        <w:t>unexploded ordnance (</w:t>
      </w:r>
      <w:r w:rsidRPr="00D37108">
        <w:t>UXO</w:t>
      </w:r>
      <w:r w:rsidR="00AC35BF">
        <w:t>)</w:t>
      </w:r>
      <w:r w:rsidRPr="00D37108">
        <w:t xml:space="preserve"> remediation surveys to ultimately reduce risk, this policy is assumed to be in keeping with those of the client. </w:t>
      </w:r>
    </w:p>
    <w:p w:rsidR="00A61B85" w:rsidRPr="00D37108" w:rsidRDefault="00A61B85" w:rsidP="00D37108">
      <w:r w:rsidRPr="00D37108">
        <w:lastRenderedPageBreak/>
        <w:t>Theoretical survey lines are generated at 7 m line spacing</w:t>
      </w:r>
      <w:r w:rsidR="00D73562">
        <w:t>. With the sensor array being 9 m wide, 7 m line spacing</w:t>
      </w:r>
      <w:r w:rsidRPr="00D37108">
        <w:t xml:space="preserve"> allows for significant </w:t>
      </w:r>
      <w:r w:rsidR="00D73562">
        <w:t xml:space="preserve">(approximately 2 m) </w:t>
      </w:r>
      <w:r w:rsidRPr="00D37108">
        <w:t xml:space="preserve">overlap between adjacent lines so that complete coverage is achieved with a minimal number of re-flights. </w:t>
      </w:r>
    </w:p>
    <w:p w:rsidR="00A61B85" w:rsidRPr="00D37108" w:rsidRDefault="00A61B85" w:rsidP="00D37108">
      <w:r w:rsidRPr="00D37108">
        <w:t xml:space="preserve">Initial data processing is completed daily. Daily processing of the data involves a series of standardized and quality controlled procedures to transform raw sensor data into a geo-referenced total magnetic field data set. SKY utilizes custom application software (SkyNet) to merge the position data with the magnetometer and altitude sensor data. During each day of the survey, the on-site Project Geophysicist conducts an initial review of the geophysical data to ensure that these data are within a reasonable range, free from excessive dropouts/spikes and timing errors and otherwise appear to be valid. </w:t>
      </w:r>
      <w:r w:rsidR="00B52610" w:rsidRPr="00D37108">
        <w:t>The Project QC Geophysicist then reviews these data</w:t>
      </w:r>
      <w:r w:rsidRPr="00D37108">
        <w:t xml:space="preserve">. </w:t>
      </w:r>
    </w:p>
    <w:p w:rsidR="00A61B85" w:rsidRPr="00D37108" w:rsidRDefault="00EA4CC1" w:rsidP="00E429BB">
      <w:pPr>
        <w:pStyle w:val="Heading2"/>
      </w:pPr>
      <w:bookmarkStart w:id="47" w:name="_Toc264830026"/>
      <w:r>
        <w:t>HeliMag</w:t>
      </w:r>
      <w:r w:rsidR="00A61B85" w:rsidRPr="00D37108">
        <w:t xml:space="preserve"> System Quality Control</w:t>
      </w:r>
      <w:bookmarkEnd w:id="47"/>
    </w:p>
    <w:p w:rsidR="00A61B85" w:rsidRPr="00D37108" w:rsidRDefault="00A61B85" w:rsidP="00D37108">
      <w:r w:rsidRPr="00D37108">
        <w:t xml:space="preserve">The QC procedures </w:t>
      </w:r>
      <w:r w:rsidR="004A4BCD" w:rsidRPr="00D37108">
        <w:t xml:space="preserve">typically </w:t>
      </w:r>
      <w:r w:rsidRPr="00D37108">
        <w:t xml:space="preserve">used for the </w:t>
      </w:r>
      <w:r w:rsidR="00EA4CC1">
        <w:t>HeliMag</w:t>
      </w:r>
      <w:r w:rsidRPr="00D37108">
        <w:t xml:space="preserve"> system are described in the following subsections.</w:t>
      </w:r>
    </w:p>
    <w:p w:rsidR="00A61B85" w:rsidRPr="00D37108" w:rsidRDefault="00A61B85" w:rsidP="00A47FCB">
      <w:pPr>
        <w:pStyle w:val="Heading3"/>
      </w:pPr>
      <w:r w:rsidRPr="00D37108">
        <w:t xml:space="preserve"> </w:t>
      </w:r>
      <w:bookmarkStart w:id="48" w:name="_Toc212871567"/>
      <w:bookmarkStart w:id="49" w:name="_Toc213137466"/>
      <w:bookmarkStart w:id="50" w:name="_Toc264830027"/>
      <w:r w:rsidRPr="00D37108">
        <w:t xml:space="preserve">Instrument </w:t>
      </w:r>
      <w:smartTag w:uri="urn:schemas-microsoft-com:office:smarttags" w:element="Street">
        <w:smartTag w:uri="urn:schemas-microsoft-com:office:smarttags" w:element="address">
          <w:r w:rsidRPr="00D37108">
            <w:t>Validation Survey</w:t>
          </w:r>
          <w:bookmarkEnd w:id="48"/>
          <w:bookmarkEnd w:id="49"/>
          <w:r w:rsidRPr="00D37108">
            <w:t xml:space="preserve"> Lane</w:t>
          </w:r>
        </w:smartTag>
      </w:smartTag>
      <w:bookmarkEnd w:id="50"/>
      <w:r w:rsidRPr="00D37108">
        <w:t xml:space="preserve"> </w:t>
      </w:r>
    </w:p>
    <w:p w:rsidR="00A61B85" w:rsidRPr="00D37108" w:rsidRDefault="00A61B85" w:rsidP="00D37108">
      <w:r w:rsidRPr="00D37108">
        <w:t>An IVS test lane is used to validate the system response prior to the commencement of data acquisition as well as daily monitoring of system performance. The IVS test lane is comprised of a number of targets of interest or suitable surrogates emplaced along a line approximately 500</w:t>
      </w:r>
      <w:r w:rsidR="0026674B" w:rsidRPr="00D37108">
        <w:t xml:space="preserve"> </w:t>
      </w:r>
      <w:r w:rsidRPr="00D37108">
        <w:t>m long that may be conveniently flown at the start and end of each survey day. Precise ‘ground truth’ location measurements</w:t>
      </w:r>
      <w:r w:rsidR="00BF1DF7" w:rsidRPr="00D37108">
        <w:t>,</w:t>
      </w:r>
      <w:r w:rsidRPr="00D37108">
        <w:t xml:space="preserve"> made using established surveying techniques</w:t>
      </w:r>
      <w:r w:rsidR="00BF1DF7" w:rsidRPr="00D37108">
        <w:t>,</w:t>
      </w:r>
      <w:r w:rsidRPr="00D37108">
        <w:t xml:space="preserve"> are used to assess the performance of the system with respect to accuracy of detected target positions. </w:t>
      </w:r>
    </w:p>
    <w:p w:rsidR="00A61B85" w:rsidRPr="00D37108" w:rsidRDefault="00A61B85" w:rsidP="00A47FCB">
      <w:pPr>
        <w:pStyle w:val="Heading3"/>
      </w:pPr>
      <w:bookmarkStart w:id="51" w:name="_Toc264830028"/>
      <w:r w:rsidRPr="00D37108">
        <w:t>Instrument Standardization</w:t>
      </w:r>
      <w:bookmarkEnd w:id="51"/>
    </w:p>
    <w:p w:rsidR="00A61B85" w:rsidRPr="00D37108" w:rsidRDefault="00A61B85" w:rsidP="00D37108">
      <w:r w:rsidRPr="00D37108">
        <w:t>To document the proper operation of the sensors and data processing, the Project Geophysicist perform</w:t>
      </w:r>
      <w:r w:rsidR="009F49F7">
        <w:t>s</w:t>
      </w:r>
      <w:r w:rsidRPr="00D37108">
        <w:t xml:space="preserve"> the following QC checks and procedures. These tests document the functionality of the airborne survey equipment and monitor the instruments for noise, </w:t>
      </w:r>
      <w:r w:rsidR="00B52610" w:rsidRPr="00D37108">
        <w:t>stability,</w:t>
      </w:r>
      <w:r w:rsidRPr="00D37108">
        <w:t xml:space="preserve"> and repeatability.</w:t>
      </w:r>
    </w:p>
    <w:p w:rsidR="00A61B85" w:rsidRPr="00D37108" w:rsidRDefault="00A61B85" w:rsidP="00A47FCB">
      <w:pPr>
        <w:pStyle w:val="Heading4"/>
      </w:pPr>
      <w:bookmarkStart w:id="52" w:name="_Toc264830029"/>
      <w:r w:rsidRPr="00D37108">
        <w:t>Validation Lane Test</w:t>
      </w:r>
      <w:bookmarkEnd w:id="52"/>
    </w:p>
    <w:p w:rsidR="00A61B85" w:rsidRPr="00D37108" w:rsidRDefault="00A61B85" w:rsidP="00D37108">
      <w:r w:rsidRPr="00D37108">
        <w:t xml:space="preserve">The IVS </w:t>
      </w:r>
      <w:r w:rsidR="00C60FA0" w:rsidRPr="00D37108">
        <w:t xml:space="preserve">is </w:t>
      </w:r>
      <w:r w:rsidRPr="00D37108">
        <w:t xml:space="preserve">surveyed twice daily for testing and verification of system performance. In addition, the IVS </w:t>
      </w:r>
      <w:r w:rsidR="00C60FA0" w:rsidRPr="00D37108">
        <w:t xml:space="preserve">is </w:t>
      </w:r>
      <w:r w:rsidRPr="00D37108">
        <w:t xml:space="preserve">surveyed after any sensor changes that </w:t>
      </w:r>
      <w:r w:rsidR="00C60FA0" w:rsidRPr="00D37108">
        <w:t xml:space="preserve">are </w:t>
      </w:r>
      <w:r w:rsidRPr="00D37108">
        <w:t xml:space="preserve">required during a day’s survey activities. </w:t>
      </w:r>
    </w:p>
    <w:p w:rsidR="00A61B85" w:rsidRPr="00D37108" w:rsidRDefault="00A61B85" w:rsidP="00A47FCB">
      <w:pPr>
        <w:pStyle w:val="Heading4"/>
      </w:pPr>
      <w:bookmarkStart w:id="53" w:name="_Toc264830030"/>
      <w:r w:rsidRPr="00D37108">
        <w:t>Equipment Warm-up</w:t>
      </w:r>
      <w:bookmarkEnd w:id="53"/>
    </w:p>
    <w:p w:rsidR="00A61B85" w:rsidRPr="00D37108" w:rsidRDefault="00A61B85" w:rsidP="00D37108">
      <w:r w:rsidRPr="00D37108">
        <w:t xml:space="preserve">Most geophysical instrument readings drift for a couple of minutes after starting up. All sensors </w:t>
      </w:r>
      <w:r w:rsidR="001D5D83" w:rsidRPr="00D37108">
        <w:t xml:space="preserve">are </w:t>
      </w:r>
      <w:r w:rsidRPr="00D37108">
        <w:t xml:space="preserve">allowed to warm up for at least 10 minutes prior to testing or data collection. Each time the instrument </w:t>
      </w:r>
      <w:r w:rsidR="001D5D83" w:rsidRPr="00D37108">
        <w:t xml:space="preserve">is </w:t>
      </w:r>
      <w:r w:rsidRPr="00D37108">
        <w:t xml:space="preserve">started (e.g., at the start of the day, after breaks, refueling, etc.), this procedure </w:t>
      </w:r>
      <w:r w:rsidR="001D5D83" w:rsidRPr="00D37108">
        <w:t>is</w:t>
      </w:r>
      <w:r w:rsidRPr="00D37108">
        <w:t xml:space="preserve"> followed.</w:t>
      </w:r>
    </w:p>
    <w:p w:rsidR="00A61B85" w:rsidRPr="00D37108" w:rsidRDefault="00A61B85" w:rsidP="00A47FCB">
      <w:pPr>
        <w:pStyle w:val="Heading4"/>
      </w:pPr>
      <w:bookmarkStart w:id="54" w:name="_Toc264830031"/>
      <w:r w:rsidRPr="00D37108">
        <w:lastRenderedPageBreak/>
        <w:t>Record Sensor Position</w:t>
      </w:r>
      <w:bookmarkEnd w:id="54"/>
    </w:p>
    <w:p w:rsidR="00A61B85" w:rsidRPr="00D37108" w:rsidRDefault="00A61B85" w:rsidP="00D37108">
      <w:r w:rsidRPr="00D37108">
        <w:t xml:space="preserve">Proper sensor geometry is important to the spatial registration of data during processing. The sensor positions relative to the helicopter and master GPS antenna are </w:t>
      </w:r>
      <w:r w:rsidR="00BF1DF7" w:rsidRPr="00D37108">
        <w:t xml:space="preserve">measured </w:t>
      </w:r>
      <w:r w:rsidRPr="00D37108">
        <w:t>and recorded prior to the survey system installation. These spatial relationships remain fixed. At the beginning of the survey, the field crew performs a spike test under each sensor to ensure that the sensor</w:t>
      </w:r>
      <w:r w:rsidR="00353C39">
        <w:t>’</w:t>
      </w:r>
      <w:r w:rsidRPr="00D37108">
        <w:t xml:space="preserve">s cables are connected to the appropriate data input channel. This test is repeated every time the system is disassembled and reassembled. </w:t>
      </w:r>
    </w:p>
    <w:p w:rsidR="00C659DA" w:rsidRPr="00D37108" w:rsidRDefault="00C659DA" w:rsidP="00A47FCB">
      <w:pPr>
        <w:pStyle w:val="Heading3"/>
      </w:pPr>
      <w:bookmarkStart w:id="55" w:name="_Toc264830032"/>
      <w:r w:rsidRPr="00D37108">
        <w:t>Standard Logs</w:t>
      </w:r>
      <w:bookmarkEnd w:id="55"/>
    </w:p>
    <w:p w:rsidR="00A61B85" w:rsidRPr="00D37108" w:rsidRDefault="00A61B85" w:rsidP="00D37108">
      <w:r w:rsidRPr="00D37108">
        <w:t xml:space="preserve">All field and data processing activities </w:t>
      </w:r>
      <w:r w:rsidR="001D5D83" w:rsidRPr="00D37108">
        <w:t xml:space="preserve">are </w:t>
      </w:r>
      <w:r w:rsidRPr="00D37108">
        <w:t xml:space="preserve">reported using web-enabled reports. The following reports </w:t>
      </w:r>
      <w:r w:rsidR="001D5D83" w:rsidRPr="00D37108">
        <w:t xml:space="preserve">are </w:t>
      </w:r>
      <w:r w:rsidRPr="00D37108">
        <w:t>generated:</w:t>
      </w:r>
    </w:p>
    <w:p w:rsidR="00A61B85" w:rsidRPr="00D37108" w:rsidRDefault="00A61B85" w:rsidP="00A75A6E">
      <w:pPr>
        <w:numPr>
          <w:ilvl w:val="0"/>
          <w:numId w:val="2"/>
        </w:numPr>
      </w:pPr>
      <w:r w:rsidRPr="00D37108">
        <w:t xml:space="preserve">Validation Lane Survey Log: This log documents the results from the Daily Validation Lane Flights and QC checks. </w:t>
      </w:r>
      <w:r w:rsidR="00C60FA0" w:rsidRPr="00D37108">
        <w:t>Validation Lane Survey (</w:t>
      </w:r>
      <w:r w:rsidRPr="00D37108">
        <w:t>VLS</w:t>
      </w:r>
      <w:r w:rsidR="00C60FA0" w:rsidRPr="00D37108">
        <w:t>)</w:t>
      </w:r>
      <w:r w:rsidRPr="00D37108">
        <w:t xml:space="preserve"> logs were </w:t>
      </w:r>
      <w:r w:rsidR="00F67126">
        <w:t>uploaded to a secure URS ftp folder upon completion of field work.</w:t>
      </w:r>
    </w:p>
    <w:p w:rsidR="00A61B85" w:rsidRPr="00D37108" w:rsidRDefault="00A61B85" w:rsidP="00A75A6E">
      <w:pPr>
        <w:numPr>
          <w:ilvl w:val="0"/>
          <w:numId w:val="2"/>
        </w:numPr>
      </w:pPr>
      <w:r w:rsidRPr="00D37108">
        <w:t xml:space="preserve">Data Acquisition Log: This log documents information about each survey event and summarizes crew, equipment, </w:t>
      </w:r>
      <w:r w:rsidR="00B52610" w:rsidRPr="00D37108">
        <w:t>filenames,</w:t>
      </w:r>
      <w:r w:rsidRPr="00D37108">
        <w:t xml:space="preserve"> and surveyed areas. It was updated on a daily basis. </w:t>
      </w:r>
    </w:p>
    <w:p w:rsidR="00A61B85" w:rsidRPr="00D37108" w:rsidRDefault="00A61B85" w:rsidP="00A75A6E">
      <w:pPr>
        <w:numPr>
          <w:ilvl w:val="0"/>
          <w:numId w:val="2"/>
        </w:numPr>
      </w:pPr>
      <w:r w:rsidRPr="00D37108">
        <w:t xml:space="preserve">Data Processing Log: This log documents by sortie the data processing steps performed on each sortie as well as visual and statistical data quality checks. It was updated on a daily basis. The tracking sheet incorporated the sortie tracking information, as well as the processing steps and output. </w:t>
      </w:r>
    </w:p>
    <w:p w:rsidR="00A61B85" w:rsidRPr="00D37108" w:rsidRDefault="00A61B85" w:rsidP="00A47FCB">
      <w:pPr>
        <w:pStyle w:val="Heading2"/>
      </w:pPr>
      <w:bookmarkStart w:id="56" w:name="_Toc264830033"/>
      <w:r w:rsidRPr="00D37108">
        <w:t>Data Processing and Interpretation</w:t>
      </w:r>
      <w:bookmarkEnd w:id="56"/>
    </w:p>
    <w:p w:rsidR="00A61B85" w:rsidRPr="00D37108" w:rsidRDefault="00A61B85" w:rsidP="00D37108">
      <w:r w:rsidRPr="00D37108">
        <w:t xml:space="preserve">Data are downloaded </w:t>
      </w:r>
      <w:r w:rsidR="00BF61A4">
        <w:t>from the</w:t>
      </w:r>
      <w:r w:rsidR="008026FB">
        <w:t xml:space="preserve"> airborne</w:t>
      </w:r>
      <w:r w:rsidR="00BF61A4">
        <w:t xml:space="preserve"> DAS</w:t>
      </w:r>
      <w:r w:rsidR="001B27B2">
        <w:t xml:space="preserve"> </w:t>
      </w:r>
      <w:r w:rsidRPr="00D37108">
        <w:t xml:space="preserve">via </w:t>
      </w:r>
      <w:r w:rsidR="00BF61A4">
        <w:t xml:space="preserve">portable storage media </w:t>
      </w:r>
      <w:r w:rsidRPr="00D37108">
        <w:t xml:space="preserve">disks and uploaded </w:t>
      </w:r>
      <w:r w:rsidR="00BF61A4">
        <w:t>to a secure SKY ftp site</w:t>
      </w:r>
      <w:r w:rsidR="001B27B2">
        <w:t xml:space="preserve"> </w:t>
      </w:r>
      <w:r w:rsidRPr="00D37108">
        <w:t>via the Internet after each survey mission. SKY’s custom in-house software</w:t>
      </w:r>
      <w:r w:rsidR="00353C39">
        <w:t>,</w:t>
      </w:r>
      <w:r w:rsidRPr="00D37108">
        <w:t xml:space="preserve"> SkyNet</w:t>
      </w:r>
      <w:r w:rsidR="00353C39">
        <w:t>,</w:t>
      </w:r>
      <w:r w:rsidRPr="00D37108">
        <w:t xml:space="preserve"> is used to transcribe, filter</w:t>
      </w:r>
      <w:r w:rsidR="00132EE3">
        <w:t>,</w:t>
      </w:r>
      <w:r w:rsidRPr="00D37108">
        <w:t xml:space="preserve"> </w:t>
      </w:r>
      <w:r w:rsidR="00B52610" w:rsidRPr="00D37108">
        <w:t>decimate,</w:t>
      </w:r>
      <w:r w:rsidRPr="00D37108">
        <w:t xml:space="preserve"> and position the airborne geophysical data. The output from SkyNet is an ASCII xyz file that </w:t>
      </w:r>
      <w:r w:rsidR="00BF61A4">
        <w:t>is</w:t>
      </w:r>
      <w:r w:rsidR="00BF61A4" w:rsidRPr="00D37108">
        <w:t xml:space="preserve"> </w:t>
      </w:r>
      <w:r w:rsidRPr="00D37108">
        <w:t xml:space="preserve">then imported into the Geosoft Oasis Montaj geophysical processing environment. Oasis is used to visualize the data and apply </w:t>
      </w:r>
      <w:r w:rsidR="00BF61A4">
        <w:t>additional</w:t>
      </w:r>
      <w:r w:rsidR="00BF61A4" w:rsidRPr="00D37108">
        <w:t xml:space="preserve"> </w:t>
      </w:r>
      <w:r w:rsidRPr="00D37108">
        <w:t xml:space="preserve">processing where required. The </w:t>
      </w:r>
      <w:r w:rsidR="00C60FA0" w:rsidRPr="00D37108">
        <w:t>SkyNet</w:t>
      </w:r>
      <w:r w:rsidRPr="00D37108">
        <w:t xml:space="preserve">/Montaj combination facilitates data review, merging, correction, filtering, </w:t>
      </w:r>
      <w:r w:rsidR="00B52610" w:rsidRPr="00D37108">
        <w:t>interpolation,</w:t>
      </w:r>
      <w:r w:rsidRPr="00D37108">
        <w:t xml:space="preserve"> and target picking while also providing an industry-standard data management system. The advanced analysis of all detected </w:t>
      </w:r>
      <w:r w:rsidR="00EA4CC1">
        <w:t>HeliMag</w:t>
      </w:r>
      <w:r w:rsidRPr="00D37108">
        <w:t xml:space="preserve"> anomalies </w:t>
      </w:r>
      <w:r w:rsidR="00C60FA0" w:rsidRPr="00D37108">
        <w:t xml:space="preserve">is </w:t>
      </w:r>
      <w:r w:rsidRPr="00D37108">
        <w:t xml:space="preserve">conducted with the UXOLab software package, which is a validated, UXO discrimination package developed jointly by </w:t>
      </w:r>
      <w:r w:rsidR="00C60FA0" w:rsidRPr="00D37108">
        <w:t xml:space="preserve">SKY </w:t>
      </w:r>
      <w:r w:rsidRPr="00D37108">
        <w:t xml:space="preserve">and the </w:t>
      </w:r>
      <w:smartTag w:uri="urn:schemas-microsoft-com:office:smarttags" w:element="place">
        <w:smartTag w:uri="urn:schemas-microsoft-com:office:smarttags" w:element="PlaceType">
          <w:r w:rsidRPr="00D37108">
            <w:t>University</w:t>
          </w:r>
        </w:smartTag>
        <w:r w:rsidRPr="00D37108">
          <w:t xml:space="preserve"> of </w:t>
        </w:r>
        <w:smartTag w:uri="urn:schemas-microsoft-com:office:smarttags" w:element="PlaceName">
          <w:r w:rsidRPr="00D37108">
            <w:t>British Columbia</w:t>
          </w:r>
        </w:smartTag>
      </w:smartTag>
      <w:r w:rsidRPr="00D37108">
        <w:t xml:space="preserve">. The following sections describe the processing and QC steps that were used for data processing and analysis. The Data Processing </w:t>
      </w:r>
      <w:r w:rsidR="00BC0915">
        <w:t>Log</w:t>
      </w:r>
      <w:r w:rsidR="00BC0915" w:rsidRPr="00D37108">
        <w:t xml:space="preserve"> </w:t>
      </w:r>
      <w:r w:rsidRPr="00D37108">
        <w:t>(</w:t>
      </w:r>
      <w:r w:rsidRPr="00871927">
        <w:t xml:space="preserve">Appendix </w:t>
      </w:r>
      <w:r w:rsidR="00477F9C" w:rsidRPr="00871927">
        <w:t>B</w:t>
      </w:r>
      <w:r w:rsidRPr="00D37108">
        <w:t>) documents the parameters used and statistics from the review and processing steps.</w:t>
      </w:r>
    </w:p>
    <w:p w:rsidR="00A61B85" w:rsidRPr="00D37108" w:rsidRDefault="00A61B85" w:rsidP="00A47FCB">
      <w:pPr>
        <w:pStyle w:val="Heading3"/>
      </w:pPr>
      <w:bookmarkStart w:id="57" w:name="_Toc264830034"/>
      <w:r w:rsidRPr="00D37108">
        <w:t>Data Transcription/Merge</w:t>
      </w:r>
      <w:bookmarkEnd w:id="57"/>
    </w:p>
    <w:p w:rsidR="00A61B85" w:rsidRPr="00D37108" w:rsidRDefault="00A61B85" w:rsidP="00D37108">
      <w:r w:rsidRPr="00D37108">
        <w:t xml:space="preserve">The raw data are transcribed from their native data file formats into ASCII xyz files using SkyNet. At this point, the geophysical data are subjected to a lowpass/notch </w:t>
      </w:r>
      <w:r w:rsidR="00B52610" w:rsidRPr="00D37108">
        <w:t>filter, decimated to a sample rate of 100 Hz,</w:t>
      </w:r>
      <w:r w:rsidRPr="00D37108">
        <w:t xml:space="preserve"> and assigned 3</w:t>
      </w:r>
      <w:r w:rsidR="00C60FA0" w:rsidRPr="00D37108">
        <w:t>-dimensional (3</w:t>
      </w:r>
      <w:r w:rsidRPr="00D37108">
        <w:t>D</w:t>
      </w:r>
      <w:r w:rsidR="00C60FA0" w:rsidRPr="00D37108">
        <w:t>)</w:t>
      </w:r>
      <w:r w:rsidRPr="00D37108">
        <w:t xml:space="preserve"> positions based upon the GPS master antennae position</w:t>
      </w:r>
      <w:r w:rsidR="00353C39">
        <w:t>s</w:t>
      </w:r>
      <w:r w:rsidRPr="00D37108">
        <w:t xml:space="preserve">, aircraft attitude and the system geometry. Each magnetometer reading is positioned in three dimensions by interpolating and translating </w:t>
      </w:r>
      <w:r w:rsidRPr="00D37108">
        <w:lastRenderedPageBreak/>
        <w:t>the master GPS antenna</w:t>
      </w:r>
      <w:r w:rsidR="00353C39">
        <w:t>e</w:t>
      </w:r>
      <w:r w:rsidRPr="00D37108">
        <w:t xml:space="preserve"> position</w:t>
      </w:r>
      <w:r w:rsidR="00353C39">
        <w:t>s</w:t>
      </w:r>
      <w:r w:rsidRPr="00D37108">
        <w:t xml:space="preserve"> to a position for each sensor, based upon the system geometry and attitude. Because the geophysical and position data are collected asynchronously, they must be aligned with respect to their time of applicability. This is performed automatically during the merge process based upon highly precise time stamps associated with each data channel. </w:t>
      </w:r>
    </w:p>
    <w:p w:rsidR="00A61B85" w:rsidRPr="00D37108" w:rsidRDefault="00A61B85" w:rsidP="00A47FCB">
      <w:pPr>
        <w:pStyle w:val="Heading3"/>
      </w:pPr>
      <w:bookmarkStart w:id="58" w:name="_Toc264830035"/>
      <w:r w:rsidRPr="00D37108">
        <w:t>Initial Data Review/Processing</w:t>
      </w:r>
      <w:bookmarkEnd w:id="58"/>
    </w:p>
    <w:p w:rsidR="00A61B85" w:rsidRPr="00D37108" w:rsidRDefault="00A61B85" w:rsidP="00D37108">
      <w:r w:rsidRPr="00D37108">
        <w:t xml:space="preserve">The Data Processor performs the initial review of the geophysical data. If problems exist, the Data Processor notifies the Airborne Survey Geophysicist. The Airborne Survey Geophysicist assesses the problem(s) and </w:t>
      </w:r>
      <w:r w:rsidR="00B52610" w:rsidRPr="00D37108">
        <w:t>adjusts</w:t>
      </w:r>
      <w:r w:rsidRPr="00D37108">
        <w:t xml:space="preserve"> the field operations or data processing as needed to ensure quality data collection. The sections below detail the initial review of each data type.</w:t>
      </w:r>
    </w:p>
    <w:p w:rsidR="00A61B85" w:rsidRPr="00D37108" w:rsidRDefault="00A61B85" w:rsidP="00A47FCB">
      <w:pPr>
        <w:pStyle w:val="Heading4"/>
      </w:pPr>
      <w:bookmarkStart w:id="59" w:name="_Toc264830036"/>
      <w:r w:rsidRPr="00D37108">
        <w:t>Geophysical Data</w:t>
      </w:r>
      <w:bookmarkEnd w:id="59"/>
    </w:p>
    <w:p w:rsidR="00A61B85" w:rsidRPr="00D37108" w:rsidRDefault="00A61B85" w:rsidP="00D37108">
      <w:r w:rsidRPr="00D37108">
        <w:t>The initial review of geophysical (magnetometry) data ensures that the data are within a reasonable range (35,000 – 75,000 nT), are free from dropouts/spikes and timing errors</w:t>
      </w:r>
      <w:r w:rsidR="00353C39">
        <w:t>,</w:t>
      </w:r>
      <w:r w:rsidRPr="00D37108">
        <w:t xml:space="preserve"> and otherwise appear to be valid. Invalid data are removed</w:t>
      </w:r>
      <w:r w:rsidR="00353C39">
        <w:t>,</w:t>
      </w:r>
      <w:r w:rsidRPr="00D37108">
        <w:t xml:space="preserve"> and, where appropriate, requests for re-flights are passed to the acquisition team.</w:t>
      </w:r>
    </w:p>
    <w:p w:rsidR="00A61B85" w:rsidRPr="00D37108" w:rsidRDefault="00A61B85" w:rsidP="00A47FCB">
      <w:pPr>
        <w:pStyle w:val="Heading4"/>
      </w:pPr>
      <w:bookmarkStart w:id="60" w:name="_Toc264830037"/>
      <w:r w:rsidRPr="00D37108">
        <w:t>Positional Data</w:t>
      </w:r>
      <w:bookmarkEnd w:id="60"/>
    </w:p>
    <w:p w:rsidR="00A61B85" w:rsidRPr="00D37108" w:rsidRDefault="00A61B85" w:rsidP="00D37108">
      <w:r w:rsidRPr="00D37108">
        <w:t xml:space="preserve">The initial review of positional data involves checking line profiles for position dropouts/spikes. A GPS fix quality indication is recorded as part of the GPS data string. Data tagged with a fix status that indicates the GPS was not operating in ‘RTK-fix’ mode (nominally 2 cm level accuracy) are rejected automatically. </w:t>
      </w:r>
    </w:p>
    <w:p w:rsidR="00A61B85" w:rsidRPr="00D37108" w:rsidRDefault="00353C39" w:rsidP="00A47FCB">
      <w:pPr>
        <w:pStyle w:val="Heading3"/>
      </w:pPr>
      <w:bookmarkStart w:id="61" w:name="_Toc264830038"/>
      <w:r w:rsidRPr="00D37108">
        <w:t>Site</w:t>
      </w:r>
      <w:r>
        <w:t>-</w:t>
      </w:r>
      <w:r w:rsidR="00A61B85" w:rsidRPr="00D37108">
        <w:t>Specific Processing</w:t>
      </w:r>
      <w:bookmarkEnd w:id="61"/>
    </w:p>
    <w:p w:rsidR="005D670B" w:rsidRPr="00D37108" w:rsidRDefault="00A61B85" w:rsidP="00D37108">
      <w:r w:rsidRPr="00D37108">
        <w:t>After the initial data review described above, the data follows a site-specific processing procedure, as discussed below.</w:t>
      </w:r>
    </w:p>
    <w:p w:rsidR="00A61B85" w:rsidRPr="00D37108" w:rsidRDefault="00A61B85" w:rsidP="007F4FDE">
      <w:pPr>
        <w:pStyle w:val="Heading4"/>
      </w:pPr>
      <w:bookmarkStart w:id="62" w:name="_Toc264830039"/>
      <w:r w:rsidRPr="00D37108">
        <w:t>Sensor Data Filtering</w:t>
      </w:r>
      <w:bookmarkEnd w:id="62"/>
    </w:p>
    <w:p w:rsidR="00A61B85" w:rsidRPr="00D37108" w:rsidRDefault="00A61B85" w:rsidP="00D37108">
      <w:r w:rsidRPr="00D37108">
        <w:t xml:space="preserve">Spatial and/or </w:t>
      </w:r>
      <w:r w:rsidR="003B08ED">
        <w:t>time-</w:t>
      </w:r>
      <w:r w:rsidR="003B08ED" w:rsidRPr="00D37108">
        <w:t>bas</w:t>
      </w:r>
      <w:r w:rsidR="003B08ED">
        <w:t>ed</w:t>
      </w:r>
      <w:r w:rsidRPr="00D37108">
        <w:t xml:space="preserve"> filters are used to remove long wavelength signal from the dataset. Some of the sources of this long wavelength response are diurnal variations, geologic response, sensor heading errors and aircraft maneuver noise. The specific parameters of the filters are determined by site conditions such as geologic response and survey altitude above ground. </w:t>
      </w:r>
    </w:p>
    <w:p w:rsidR="00A61B85" w:rsidRPr="00D37108" w:rsidRDefault="00A61B85" w:rsidP="00A47FCB">
      <w:pPr>
        <w:pStyle w:val="Heading3"/>
      </w:pPr>
      <w:r w:rsidRPr="00D37108">
        <w:t xml:space="preserve"> </w:t>
      </w:r>
      <w:bookmarkStart w:id="63" w:name="_Toc264830040"/>
      <w:r w:rsidRPr="00D37108">
        <w:t>Gridding and Visualization</w:t>
      </w:r>
      <w:bookmarkEnd w:id="63"/>
    </w:p>
    <w:p w:rsidR="00A61B85" w:rsidRPr="00D37108" w:rsidRDefault="00A61B85" w:rsidP="00D37108">
      <w:r w:rsidRPr="00D37108">
        <w:t xml:space="preserve">To convert the data into an image map, an interpolation algorithm converts xyz data into an </w:t>
      </w:r>
      <w:r w:rsidR="00B52610" w:rsidRPr="00D37108">
        <w:t>evenly spaced</w:t>
      </w:r>
      <w:r w:rsidRPr="00D37108">
        <w:t xml:space="preserve"> grid image at 1 m intervals. The Data Processor reviews the grids to determine the completeness and accuracy of prior data manipulation steps. A color distribution range is selected to accentuate the areas/anomalies of interest. The same color scheme is used for each block in order to avoid confusion and to enhance the ability to easily compare the anomaly densities across the site. </w:t>
      </w:r>
    </w:p>
    <w:p w:rsidR="00A61B85" w:rsidRPr="00D37108" w:rsidRDefault="00A61B85" w:rsidP="00A47FCB">
      <w:pPr>
        <w:pStyle w:val="Heading3"/>
      </w:pPr>
      <w:bookmarkStart w:id="64" w:name="_Toc264830041"/>
      <w:r w:rsidRPr="00D37108">
        <w:lastRenderedPageBreak/>
        <w:t>Data Interpretation and Analysis</w:t>
      </w:r>
      <w:bookmarkEnd w:id="64"/>
    </w:p>
    <w:p w:rsidR="00A61B85" w:rsidRPr="00D37108" w:rsidRDefault="00EA4CC1" w:rsidP="00D37108">
      <w:r>
        <w:t>HeliMag</w:t>
      </w:r>
      <w:r w:rsidR="00A61B85" w:rsidRPr="00D37108">
        <w:t xml:space="preserve"> data are used in UXO investigations to characteriz</w:t>
      </w:r>
      <w:r w:rsidR="00FE4C38">
        <w:t>e</w:t>
      </w:r>
      <w:r w:rsidR="00A61B85" w:rsidRPr="00D37108">
        <w:t xml:space="preserve"> a site with respect to the distribution and character of detected ferrous material. Limits to the detection performance imposed by the sensor stand-off distance, physical obstacles and geologic response</w:t>
      </w:r>
      <w:r w:rsidR="00FB3B25" w:rsidRPr="00D37108">
        <w:t>s limit the size and density of metallic items that can be detected.</w:t>
      </w:r>
      <w:r w:rsidR="00A61B85" w:rsidRPr="00D37108">
        <w:t xml:space="preserve"> Anomaly density maps are used to augment existing knowledge about historical site usage </w:t>
      </w:r>
      <w:r w:rsidR="00FB3B25" w:rsidRPr="00D37108">
        <w:t>to</w:t>
      </w:r>
      <w:r w:rsidR="00A61B85" w:rsidRPr="00D37108">
        <w:t xml:space="preserve"> </w:t>
      </w:r>
      <w:r w:rsidR="00FB3B25" w:rsidRPr="00D37108">
        <w:t xml:space="preserve">provide a preliminary assessment of the location and extent of large munitions related materials to </w:t>
      </w:r>
      <w:r w:rsidR="00A61B85" w:rsidRPr="00D37108">
        <w:t xml:space="preserve">guide future </w:t>
      </w:r>
      <w:r w:rsidR="00FB3B25" w:rsidRPr="00D37108">
        <w:t>munitions response actions.</w:t>
      </w:r>
    </w:p>
    <w:p w:rsidR="00A61B85" w:rsidRPr="00D37108" w:rsidRDefault="00A61B85" w:rsidP="00D37108">
      <w:r w:rsidRPr="00D37108">
        <w:t xml:space="preserve">These maps can be simple density analyses of all of the ferrous material detected or they can be ‘refined’ density maps. Each target can be classified based upon inferred features (e.g., target size, depth, dipole orientation) derived through analysis of the magnetic response of each target. These classifications are used to create subsets of ‘targets of interest’ that are then used to create the refined density maps.  </w:t>
      </w:r>
    </w:p>
    <w:p w:rsidR="00A61B85" w:rsidRPr="00D37108" w:rsidRDefault="00A61B85" w:rsidP="00A47FCB">
      <w:pPr>
        <w:pStyle w:val="Heading3"/>
      </w:pPr>
      <w:bookmarkStart w:id="65" w:name="_Toc264830042"/>
      <w:r w:rsidRPr="00D37108">
        <w:t>Anomaly Selection</w:t>
      </w:r>
      <w:bookmarkEnd w:id="65"/>
    </w:p>
    <w:p w:rsidR="00A61B85" w:rsidRPr="00D37108" w:rsidRDefault="00A61B85" w:rsidP="00D37108">
      <w:r w:rsidRPr="00D37108">
        <w:t>For each dataset, the Airborne Survey Geophysicist assesses each of the following factors prior to generating an anomaly list: (a) geophysical response (amplitude) of targets of interest, as measured in the validation lane; and (b) the local geologic/anthropogenic background conditions after filtering.</w:t>
      </w:r>
    </w:p>
    <w:p w:rsidR="00A61B85" w:rsidRPr="00D37108" w:rsidRDefault="00A61B85" w:rsidP="00D37108">
      <w:r w:rsidRPr="00D37108">
        <w:t>Based upon the site conditions, the Airborne Survey Geophysicist elects to select targets using automated or manual techniques. Under most conditions, automatic picking algorithms perform well; however, in area</w:t>
      </w:r>
      <w:r w:rsidR="004D5E8D">
        <w:t>s</w:t>
      </w:r>
      <w:r w:rsidRPr="00D37108">
        <w:t xml:space="preserve"> with challenging background magnetic response or a great deal of anthropogenic clutter, manual selection techniques are required. The automated technique uses a ‘peak detection’ algorithm to select anomalies based upon the magnitude of the geophysical response. Because the total magnetic field response to ferrous material is dipolar in nature, the peak detection is performed on an ‘analytic signal’ grid derived from the gridded total magnetic field grid</w:t>
      </w:r>
      <w:r w:rsidR="00EC1EF3" w:rsidRPr="00D37108">
        <w:t>.</w:t>
      </w:r>
      <w:r w:rsidRPr="00D37108">
        <w:t xml:space="preserve"> The ‘analytic signal’ is the square root of the sum of the squares of the derivatives in the x, y, and z directions and thus is monopolar in nature. A manual review of the data and targets is used to locate additional anomalies or to delete anomalies. Anomalies are deleted if they are obviously due to cultural features or are well outside of the size/depth envelopes of the targets of interest.</w:t>
      </w:r>
    </w:p>
    <w:p w:rsidR="00A61B85" w:rsidRPr="00D37108" w:rsidRDefault="00A61B85" w:rsidP="00A47FCB">
      <w:pPr>
        <w:pStyle w:val="Heading3"/>
      </w:pPr>
      <w:bookmarkStart w:id="66" w:name="_Ref225929904"/>
      <w:bookmarkStart w:id="67" w:name="_Toc264830043"/>
      <w:r w:rsidRPr="00D37108">
        <w:t>Target Analysis/Classification</w:t>
      </w:r>
      <w:bookmarkEnd w:id="66"/>
      <w:bookmarkEnd w:id="67"/>
    </w:p>
    <w:p w:rsidR="00A61B85" w:rsidRPr="00D37108" w:rsidRDefault="00A61B85" w:rsidP="00D37108">
      <w:r w:rsidRPr="00D37108">
        <w:t xml:space="preserve">Each selected anomaly is analyzed. The target analysis algorithms have been adapted to run within the </w:t>
      </w:r>
      <w:smartTag w:uri="urn:schemas-microsoft-com:office:smarttags" w:element="place">
        <w:smartTag w:uri="urn:schemas-microsoft-com:office:smarttags" w:element="PlaceType">
          <w:r w:rsidRPr="00D37108">
            <w:t>University</w:t>
          </w:r>
        </w:smartTag>
        <w:r w:rsidRPr="00D37108">
          <w:t xml:space="preserve"> of </w:t>
        </w:r>
        <w:smartTag w:uri="urn:schemas-microsoft-com:office:smarttags" w:element="PlaceName">
          <w:r w:rsidRPr="00D37108">
            <w:t>British Columbia UXOLab</w:t>
          </w:r>
        </w:smartTag>
      </w:smartTag>
      <w:r w:rsidRPr="00D37108">
        <w:t xml:space="preserve"> software environment developed specifically to conduct target analysis and picking. Within the analysis environment, the processor selects mapped anomalies interpolated from the magnitude-corrected XYZ sensor data points. The software extracts sensor data points associated with the selected target. Each sensor reading is an input datum used in a seven-parameter, iterative calculation to derive the parameter values that describe a dipole model that best fits the observed data. These parameters include dipole position (3 dimensions), dipole angle (</w:t>
      </w:r>
      <w:r w:rsidR="00EC1EF3" w:rsidRPr="00D37108">
        <w:t>2</w:t>
      </w:r>
      <w:r w:rsidRPr="00D37108">
        <w:t xml:space="preserve"> </w:t>
      </w:r>
      <w:r w:rsidR="008D049C" w:rsidRPr="00D37108">
        <w:t>dimensions</w:t>
      </w:r>
      <w:r w:rsidRPr="00D37108">
        <w:t>)</w:t>
      </w:r>
      <w:r w:rsidR="00EC1EF3" w:rsidRPr="00D37108">
        <w:t>,</w:t>
      </w:r>
      <w:r w:rsidRPr="00D37108">
        <w:t xml:space="preserve"> dipole magnitude (</w:t>
      </w:r>
      <w:r w:rsidR="00B52610" w:rsidRPr="00D37108">
        <w:t>size),</w:t>
      </w:r>
      <w:r w:rsidR="00EC1EF3" w:rsidRPr="00D37108">
        <w:t xml:space="preserve"> and a</w:t>
      </w:r>
      <w:r w:rsidR="00DE4459">
        <w:t>n</w:t>
      </w:r>
      <w:r w:rsidR="00EC1EF3" w:rsidRPr="00D37108">
        <w:t xml:space="preserve"> offset parameter to account for any bias in the magnetometer data</w:t>
      </w:r>
      <w:r w:rsidRPr="00D37108">
        <w:t xml:space="preserve">. These derived dipole parameters are then compared to training datasets developed from inert ordnance to perform target classification (discussed further </w:t>
      </w:r>
      <w:r w:rsidRPr="00D37108">
        <w:lastRenderedPageBreak/>
        <w:t xml:space="preserve">in section </w:t>
      </w:r>
      <w:r w:rsidR="005A2814" w:rsidRPr="00D37108">
        <w:t>3</w:t>
      </w:r>
      <w:r w:rsidRPr="00D37108">
        <w:t xml:space="preserve">). Final outputs from this step are XYZ points in ASCII format, which have associated dipole parameters and target classification declarations. </w:t>
      </w:r>
    </w:p>
    <w:p w:rsidR="00A61B85" w:rsidRPr="00D37108" w:rsidRDefault="00A61B85" w:rsidP="00A47FCB">
      <w:pPr>
        <w:pStyle w:val="Heading3"/>
      </w:pPr>
      <w:bookmarkStart w:id="68" w:name="_Toc264830044"/>
      <w:r w:rsidRPr="00D37108">
        <w:t>Target Density Distribution Analysis</w:t>
      </w:r>
      <w:bookmarkEnd w:id="68"/>
    </w:p>
    <w:p w:rsidR="007C2C22" w:rsidRPr="00D37108" w:rsidRDefault="00A61B85" w:rsidP="00D37108">
      <w:r w:rsidRPr="00D37108">
        <w:t xml:space="preserve">Target density distribution maps </w:t>
      </w:r>
      <w:r w:rsidR="008D049C" w:rsidRPr="00D37108">
        <w:t>represent a</w:t>
      </w:r>
      <w:r w:rsidRPr="00D37108">
        <w:t xml:space="preserve"> final product of the </w:t>
      </w:r>
      <w:r w:rsidR="00EA4CC1">
        <w:t>HeliMag</w:t>
      </w:r>
      <w:r w:rsidRPr="00D37108">
        <w:t xml:space="preserve"> data processing. To aid in visualizing the distribution of metallic items across the site, a density raster is computed using a 100 m radius neighborhood kernel that assigns anomaly densities (in anomalies per hectare) to each cell in the raster. The target classification results are used to provide refined target lists and density distributions</w:t>
      </w:r>
      <w:r w:rsidR="007C2C22" w:rsidRPr="00D37108">
        <w:t>.</w:t>
      </w:r>
      <w:r w:rsidRPr="00D37108">
        <w:t xml:space="preserve"> </w:t>
      </w:r>
    </w:p>
    <w:p w:rsidR="00A61B85" w:rsidRPr="00D37108" w:rsidRDefault="00A61B85" w:rsidP="00D37108">
      <w:r w:rsidRPr="00D37108">
        <w:t>Although it is not possible to determine which specific anomalies are due to the targets of interest, it is possible to refine the list by excluding some anomalies based upon the character or ‘features’ of the anomaly. Each anomaly is characterized by performing a dipole fit analysis</w:t>
      </w:r>
      <w:r w:rsidR="008D049C" w:rsidRPr="00D37108">
        <w:t xml:space="preserve"> as per section </w:t>
      </w:r>
      <w:fldSimple w:instr=" REF _Ref225929904 \r ">
        <w:r w:rsidR="00B52610">
          <w:t>2.4.7</w:t>
        </w:r>
      </w:fldSimple>
      <w:r w:rsidRPr="00D37108">
        <w:t xml:space="preserve">. The </w:t>
      </w:r>
      <w:r w:rsidR="008D049C" w:rsidRPr="00D37108">
        <w:t xml:space="preserve">dipole </w:t>
      </w:r>
      <w:r w:rsidRPr="00D37108">
        <w:t>parameters are then used as ‘feature’ estimates for each target (e.g., the dipole model positions are accurate estimates of the object position and depth of each target). The target list can then be refined by excluding anomalies based upon one or more of these features. Dipole size and orientation with respect to the Earth’s field are the most useful features for refining target lists.</w:t>
      </w:r>
    </w:p>
    <w:p w:rsidR="00A61B85" w:rsidRPr="00D37108" w:rsidRDefault="00A61B85" w:rsidP="00D37108">
      <w:r w:rsidRPr="00D37108">
        <w:t>The utility of the dipole orientation relative to the Earth’s field is as follows: The magnetic response of ferrous material has two sources, ‘induced’ magnetism and ‘remanent’ magnetism. Objects that have undergone mechanical shock (such as ordnance that ha</w:t>
      </w:r>
      <w:r w:rsidR="008D049C" w:rsidRPr="00D37108">
        <w:t>ve</w:t>
      </w:r>
      <w:r w:rsidRPr="00D37108">
        <w:t xml:space="preserve"> been fired) will become demagnetized – i.e., the remanent magnetization is removed. In addition, ‘induced’ magnet</w:t>
      </w:r>
      <w:r w:rsidR="00DF0BAF" w:rsidRPr="00D37108">
        <w:t>ic dipoles are aligned within 75°</w:t>
      </w:r>
      <w:r w:rsidRPr="00D37108">
        <w:t xml:space="preserve"> of the Earth’s magnetic field vector, while remanent dipole responses are not similarly constrained. Thus targets with dip</w:t>
      </w:r>
      <w:r w:rsidR="00DF0BAF" w:rsidRPr="00D37108">
        <w:t>ole orientations greater than 75°</w:t>
      </w:r>
      <w:r w:rsidRPr="00D37108">
        <w:t xml:space="preserve"> from parallel with the Earth’s field can be assumed to have significant remanent magnetization and as such, are not likely to be associated with ordnance usage.</w:t>
      </w:r>
    </w:p>
    <w:p w:rsidR="00A61B85" w:rsidRDefault="00A61B85" w:rsidP="00D37108">
      <w:r w:rsidRPr="00D37108">
        <w:t xml:space="preserve">Dipole size is an obvious feature to use to refine the target list. Unfortunately the dipole fit size estimate for any given object will depend heavily on the orientation of the object in question. Figure </w:t>
      </w:r>
      <w:r w:rsidR="00E1280A">
        <w:t>5</w:t>
      </w:r>
      <w:r w:rsidR="00E1280A" w:rsidRPr="00D37108">
        <w:t xml:space="preserve"> </w:t>
      </w:r>
      <w:r w:rsidRPr="00D37108">
        <w:t xml:space="preserve">presents feasibility curves for a selection of ordnance items. These curves show how the dipole response for any given ordnance can vary depending upon its physical orientation with respect to the Earth’s field. The dipole response is non-unique for any shape other than a sphere. The maximum moment is achieved when the target is aligned with the Earth’s field and the minimum moment is achieved when the target is normal to the Earth’s field. (Note the image in Figure </w:t>
      </w:r>
      <w:r w:rsidR="00E1280A">
        <w:t>5</w:t>
      </w:r>
      <w:r w:rsidR="00E1280A" w:rsidRPr="00D37108">
        <w:t xml:space="preserve"> </w:t>
      </w:r>
      <w:r w:rsidRPr="00D37108">
        <w:t xml:space="preserve">depicts the dipole angle, not the physical angle of the object). It is also apparent from this image that multiple ordnance types occupy the same </w:t>
      </w:r>
      <w:r w:rsidR="00217757" w:rsidRPr="00D37108">
        <w:t xml:space="preserve">location </w:t>
      </w:r>
      <w:r w:rsidRPr="00D37108">
        <w:t>on the graph, thus they may provide identical responses. Furthermore, there are an infinite number of non-ordnance ferrous objects whose responses may also overlap with responses of the objects of interest. For this reason total magnetic field techniques cannot be used to definitively declare an object as ordnance. However, to the extent that a given target response does not come close to the feasibility curves of the objects of interest</w:t>
      </w:r>
      <w:r w:rsidR="00217757" w:rsidRPr="00D37108">
        <w:t>,</w:t>
      </w:r>
      <w:r w:rsidRPr="00D37108">
        <w:t xml:space="preserve"> these features can be used to exclude these targets from the refined target list.</w:t>
      </w:r>
    </w:p>
    <w:p w:rsidR="00A47FCB" w:rsidRDefault="00A47FCB" w:rsidP="00D37108"/>
    <w:p w:rsidR="00A47FCB" w:rsidRPr="00D37108" w:rsidRDefault="001176A8" w:rsidP="00D37108">
      <w:r>
        <w:rPr>
          <w:noProof/>
        </w:rPr>
        <w:lastRenderedPageBreak/>
        <w:pict>
          <v:shape id="_x0000_s1030" type="#_x0000_t202" style="position:absolute;left:0;text-align:left;margin-left:9.65pt;margin-top:285.2pt;width:412.6pt;height:52pt;z-index:251659776" stroked="f">
            <v:textbox style="mso-next-textbox:#_x0000_s1030;mso-fit-shape-to-text:t" inset="0,0,0,0">
              <w:txbxContent>
                <w:p w:rsidR="00830FE8" w:rsidRPr="0039213B" w:rsidRDefault="00830FE8" w:rsidP="000648C7">
                  <w:pPr>
                    <w:pStyle w:val="Caption"/>
                    <w:rPr>
                      <w:noProof/>
                      <w:sz w:val="20"/>
                    </w:rPr>
                  </w:pPr>
                  <w:bookmarkStart w:id="69" w:name="_Toc252877628"/>
                  <w:bookmarkStart w:id="70" w:name="_Toc252973437"/>
                  <w:bookmarkStart w:id="71" w:name="_Toc254854867"/>
                  <w:bookmarkStart w:id="72" w:name="_Toc255987051"/>
                  <w:bookmarkStart w:id="73" w:name="_Toc259026794"/>
                  <w:bookmarkStart w:id="74" w:name="_Toc259027526"/>
                  <w:bookmarkStart w:id="75" w:name="_Toc264830092"/>
                  <w:r w:rsidRPr="0039213B">
                    <w:rPr>
                      <w:sz w:val="20"/>
                    </w:rPr>
                    <w:t xml:space="preserve">Figure </w:t>
                  </w:r>
                  <w:r w:rsidR="001176A8" w:rsidRPr="0039213B">
                    <w:rPr>
                      <w:sz w:val="20"/>
                    </w:rPr>
                    <w:fldChar w:fldCharType="begin"/>
                  </w:r>
                  <w:r w:rsidRPr="0039213B">
                    <w:rPr>
                      <w:sz w:val="20"/>
                    </w:rPr>
                    <w:instrText xml:space="preserve"> SEQ Figure \* ARABIC </w:instrText>
                  </w:r>
                  <w:r w:rsidR="001176A8" w:rsidRPr="0039213B">
                    <w:rPr>
                      <w:sz w:val="20"/>
                    </w:rPr>
                    <w:fldChar w:fldCharType="separate"/>
                  </w:r>
                  <w:r w:rsidR="00B52610">
                    <w:rPr>
                      <w:noProof/>
                      <w:sz w:val="20"/>
                    </w:rPr>
                    <w:t>5</w:t>
                  </w:r>
                  <w:r w:rsidR="001176A8" w:rsidRPr="0039213B">
                    <w:rPr>
                      <w:sz w:val="20"/>
                    </w:rPr>
                    <w:fldChar w:fldCharType="end"/>
                  </w:r>
                  <w:r w:rsidRPr="0039213B">
                    <w:rPr>
                      <w:sz w:val="20"/>
                    </w:rPr>
                    <w:t>. Dipole response feasibility curves. The predicted dipole moment for given UXO types are plotted relative to the Earth's magnetic field vector. Dipole response angles greater than 75º indicate the presence of remanent magnetization. Note that the dipole angle presented here, although related, does not directly represent the physical angle of the object</w:t>
                  </w:r>
                  <w:bookmarkEnd w:id="69"/>
                  <w:bookmarkEnd w:id="70"/>
                  <w:bookmarkEnd w:id="71"/>
                  <w:bookmarkEnd w:id="72"/>
                  <w:bookmarkEnd w:id="73"/>
                  <w:bookmarkEnd w:id="74"/>
                  <w:r w:rsidRPr="0039213B">
                    <w:rPr>
                      <w:sz w:val="20"/>
                    </w:rPr>
                    <w:t>.</w:t>
                  </w:r>
                  <w:bookmarkEnd w:id="75"/>
                </w:p>
              </w:txbxContent>
            </v:textbox>
            <w10:wrap type="square"/>
          </v:shape>
        </w:pict>
      </w:r>
      <w:r w:rsidR="00D01A33">
        <w:rPr>
          <w:noProof/>
        </w:rPr>
        <w:drawing>
          <wp:anchor distT="0" distB="0" distL="114300" distR="114300" simplePos="0" relativeHeight="251656704" behindDoc="0" locked="0" layoutInCell="1" allowOverlap="1">
            <wp:simplePos x="0" y="0"/>
            <wp:positionH relativeFrom="column">
              <wp:posOffset>122555</wp:posOffset>
            </wp:positionH>
            <wp:positionV relativeFrom="paragraph">
              <wp:posOffset>177800</wp:posOffset>
            </wp:positionV>
            <wp:extent cx="5240020" cy="3387090"/>
            <wp:effectExtent l="0" t="0" r="0" b="0"/>
            <wp:wrapSquare wrapText="bothSides"/>
            <wp:docPr id="30" name="Picture 4" descr="Feasibility_Curv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asibility_Curves2"/>
                    <pic:cNvPicPr>
                      <a:picLocks noChangeAspect="1" noChangeArrowheads="1"/>
                    </pic:cNvPicPr>
                  </pic:nvPicPr>
                  <pic:blipFill>
                    <a:blip r:embed="rId22" cstate="email"/>
                    <a:srcRect/>
                    <a:stretch>
                      <a:fillRect/>
                    </a:stretch>
                  </pic:blipFill>
                  <pic:spPr bwMode="auto">
                    <a:xfrm>
                      <a:off x="0" y="0"/>
                      <a:ext cx="5240020" cy="3387090"/>
                    </a:xfrm>
                    <a:prstGeom prst="rect">
                      <a:avLst/>
                    </a:prstGeom>
                    <a:noFill/>
                  </pic:spPr>
                </pic:pic>
              </a:graphicData>
            </a:graphic>
          </wp:anchor>
        </w:drawing>
      </w:r>
    </w:p>
    <w:p w:rsidR="00A61B85" w:rsidRPr="00D37108" w:rsidRDefault="00A61B85" w:rsidP="00A47FCB">
      <w:pPr>
        <w:pStyle w:val="Heading1"/>
      </w:pPr>
      <w:bookmarkStart w:id="76" w:name="_Toc264830045"/>
      <w:r w:rsidRPr="00D37108">
        <w:t>Data Acquisition</w:t>
      </w:r>
      <w:bookmarkEnd w:id="76"/>
    </w:p>
    <w:p w:rsidR="00A61B85" w:rsidRPr="00D37108" w:rsidRDefault="00A61B85" w:rsidP="00D37108">
      <w:r w:rsidRPr="00D37108">
        <w:t>The data collection effort was carried</w:t>
      </w:r>
      <w:r w:rsidR="00E429BB">
        <w:t xml:space="preserve"> out in accordance with the AMSW</w:t>
      </w:r>
      <w:r w:rsidRPr="00D37108">
        <w:t xml:space="preserve">P developed during the planning phase prior to mobilization to the site. The following sections describe in detail the data acquisition including mobilization, initial validation lane testing, survey data acquisition activities and challenges.  </w:t>
      </w:r>
    </w:p>
    <w:p w:rsidR="00A61B85" w:rsidRPr="00D37108" w:rsidRDefault="00A61B85" w:rsidP="00A47FCB">
      <w:pPr>
        <w:pStyle w:val="Heading2"/>
      </w:pPr>
      <w:bookmarkStart w:id="77" w:name="_Toc264830046"/>
      <w:r w:rsidRPr="00D37108">
        <w:t>Mobilization</w:t>
      </w:r>
      <w:bookmarkEnd w:id="77"/>
    </w:p>
    <w:p w:rsidR="00AE5F12" w:rsidRPr="00741C61" w:rsidRDefault="00AE5F12" w:rsidP="00AE5F12">
      <w:r w:rsidRPr="00AE5F12">
        <w:t xml:space="preserve">SKY personnel mobilized to the site on </w:t>
      </w:r>
      <w:r w:rsidR="00B52610" w:rsidRPr="00AE5F12">
        <w:t>January</w:t>
      </w:r>
      <w:r w:rsidRPr="00AE5F12">
        <w:t xml:space="preserve"> </w:t>
      </w:r>
      <w:r w:rsidR="00B52610" w:rsidRPr="00AE5F12">
        <w:t>8</w:t>
      </w:r>
      <w:r w:rsidR="00B52610">
        <w:t>,</w:t>
      </w:r>
      <w:r w:rsidRPr="00AE5F12">
        <w:t xml:space="preserve"> 2010. The HeliMag system was installed into the helicopter on January </w:t>
      </w:r>
      <w:r w:rsidR="00B52610" w:rsidRPr="00AE5F12">
        <w:t>9</w:t>
      </w:r>
      <w:r w:rsidR="00B52610">
        <w:t>-10</w:t>
      </w:r>
      <w:r w:rsidRPr="00AE5F12">
        <w:t xml:space="preserve"> and high altitude calibration data were collected. The validation lane was established on January 10th and flown on January 11th through 14th. Survey data acquisition started on January 11th and finished, includ</w:t>
      </w:r>
      <w:r>
        <w:t>ing re-flights, on January 14</w:t>
      </w:r>
      <w:r w:rsidR="006D0D69">
        <w:t>th</w:t>
      </w:r>
      <w:r w:rsidR="00741C61">
        <w:t>.</w:t>
      </w:r>
    </w:p>
    <w:p w:rsidR="00A61B85" w:rsidRPr="005F4D97" w:rsidRDefault="00A61B85" w:rsidP="00AE5F12">
      <w:pPr>
        <w:pStyle w:val="Heading2"/>
      </w:pPr>
      <w:bookmarkStart w:id="78" w:name="_Toc264830047"/>
      <w:r w:rsidRPr="005F4D97">
        <w:lastRenderedPageBreak/>
        <w:t>Base of Operations</w:t>
      </w:r>
      <w:bookmarkEnd w:id="78"/>
    </w:p>
    <w:p w:rsidR="00AE5F12" w:rsidRDefault="00AE5F12" w:rsidP="00AE5F12">
      <w:pPr>
        <w:pStyle w:val="Heading3"/>
        <w:numPr>
          <w:ilvl w:val="0"/>
          <w:numId w:val="0"/>
        </w:numPr>
        <w:rPr>
          <w:rFonts w:cs="Times New Roman"/>
          <w:b w:val="0"/>
          <w:bCs w:val="0"/>
          <w:szCs w:val="24"/>
        </w:rPr>
      </w:pPr>
      <w:bookmarkStart w:id="79" w:name="_Toc258921496"/>
      <w:bookmarkStart w:id="80" w:name="_Toc259027642"/>
      <w:bookmarkStart w:id="81" w:name="_Toc264830048"/>
      <w:bookmarkStart w:id="82" w:name="_Ref225931606"/>
      <w:r w:rsidRPr="00AE5F12">
        <w:rPr>
          <w:rFonts w:cs="Times New Roman"/>
          <w:b w:val="0"/>
          <w:bCs w:val="0"/>
          <w:szCs w:val="24"/>
        </w:rPr>
        <w:t>The Helicopter was based out of El Paso International Airport, Julies Aviation.</w:t>
      </w:r>
      <w:bookmarkEnd w:id="79"/>
      <w:bookmarkEnd w:id="80"/>
      <w:bookmarkEnd w:id="81"/>
      <w:r>
        <w:rPr>
          <w:rFonts w:cs="Times New Roman"/>
          <w:b w:val="0"/>
          <w:bCs w:val="0"/>
          <w:szCs w:val="24"/>
        </w:rPr>
        <w:t xml:space="preserve"> </w:t>
      </w:r>
    </w:p>
    <w:p w:rsidR="00AE5F12" w:rsidRPr="00AE5F12" w:rsidRDefault="00AE5F12" w:rsidP="00AE5F12">
      <w:pPr>
        <w:pStyle w:val="Heading3"/>
        <w:numPr>
          <w:ilvl w:val="0"/>
          <w:numId w:val="0"/>
        </w:numPr>
        <w:rPr>
          <w:rFonts w:cs="Times New Roman"/>
          <w:b w:val="0"/>
          <w:bCs w:val="0"/>
          <w:szCs w:val="24"/>
        </w:rPr>
      </w:pPr>
      <w:bookmarkStart w:id="83" w:name="_Toc258921497"/>
      <w:bookmarkStart w:id="84" w:name="_Toc259027643"/>
      <w:bookmarkStart w:id="85" w:name="_Toc264830049"/>
      <w:r w:rsidRPr="00AE5F12">
        <w:rPr>
          <w:rFonts w:cs="Times New Roman"/>
          <w:b w:val="0"/>
          <w:bCs w:val="0"/>
          <w:szCs w:val="24"/>
        </w:rPr>
        <w:t xml:space="preserve">The main GPS base station was set up north of </w:t>
      </w:r>
      <w:r>
        <w:rPr>
          <w:rFonts w:cs="Times New Roman"/>
          <w:b w:val="0"/>
          <w:bCs w:val="0"/>
          <w:szCs w:val="24"/>
        </w:rPr>
        <w:t xml:space="preserve">the </w:t>
      </w:r>
      <w:r w:rsidRPr="00AE5F12">
        <w:rPr>
          <w:rFonts w:cs="Times New Roman"/>
          <w:b w:val="0"/>
          <w:bCs w:val="0"/>
          <w:szCs w:val="24"/>
        </w:rPr>
        <w:t xml:space="preserve">URS </w:t>
      </w:r>
      <w:r w:rsidR="00DE0B95">
        <w:rPr>
          <w:rFonts w:cs="Times New Roman"/>
          <w:b w:val="0"/>
          <w:bCs w:val="0"/>
          <w:szCs w:val="24"/>
        </w:rPr>
        <w:t>project trailer</w:t>
      </w:r>
      <w:bookmarkEnd w:id="83"/>
      <w:bookmarkEnd w:id="84"/>
      <w:r w:rsidR="00741C61">
        <w:rPr>
          <w:rFonts w:cs="Times New Roman"/>
          <w:b w:val="0"/>
          <w:bCs w:val="0"/>
          <w:szCs w:val="24"/>
        </w:rPr>
        <w:t>.</w:t>
      </w:r>
      <w:bookmarkEnd w:id="85"/>
    </w:p>
    <w:p w:rsidR="00AE5F12" w:rsidRPr="00AE5F12" w:rsidRDefault="00AE5F12" w:rsidP="00AE5F12">
      <w:pPr>
        <w:pStyle w:val="Heading3"/>
        <w:numPr>
          <w:ilvl w:val="0"/>
          <w:numId w:val="0"/>
        </w:numPr>
        <w:rPr>
          <w:rFonts w:cs="Times New Roman"/>
          <w:b w:val="0"/>
          <w:bCs w:val="0"/>
          <w:szCs w:val="24"/>
        </w:rPr>
      </w:pPr>
      <w:bookmarkStart w:id="86" w:name="_Toc258921498"/>
      <w:bookmarkStart w:id="87" w:name="_Toc259027644"/>
      <w:bookmarkStart w:id="88" w:name="_Toc264830050"/>
      <w:r w:rsidRPr="00AE5F12">
        <w:rPr>
          <w:rFonts w:cs="Times New Roman"/>
          <w:b w:val="0"/>
          <w:bCs w:val="0"/>
          <w:szCs w:val="24"/>
        </w:rPr>
        <w:t>Base station coordinates in WGS84 Universal Tr</w:t>
      </w:r>
      <w:r>
        <w:rPr>
          <w:rFonts w:cs="Times New Roman"/>
          <w:b w:val="0"/>
          <w:bCs w:val="0"/>
          <w:szCs w:val="24"/>
        </w:rPr>
        <w:t xml:space="preserve">ansverse Mercator [UTM] Zone 13 </w:t>
      </w:r>
      <w:r w:rsidRPr="00AE5F12">
        <w:rPr>
          <w:rFonts w:cs="Times New Roman"/>
          <w:b w:val="0"/>
          <w:bCs w:val="0"/>
          <w:szCs w:val="24"/>
        </w:rPr>
        <w:t>are:</w:t>
      </w:r>
      <w:bookmarkEnd w:id="86"/>
      <w:bookmarkEnd w:id="87"/>
      <w:bookmarkEnd w:id="88"/>
    </w:p>
    <w:p w:rsidR="00AE5F12" w:rsidRPr="00AE5F12" w:rsidRDefault="00AE5F12" w:rsidP="00AE5F12">
      <w:pPr>
        <w:pStyle w:val="Heading3"/>
        <w:numPr>
          <w:ilvl w:val="0"/>
          <w:numId w:val="0"/>
        </w:numPr>
        <w:ind w:left="1008" w:hanging="720"/>
        <w:rPr>
          <w:rFonts w:cs="Times New Roman"/>
          <w:b w:val="0"/>
          <w:bCs w:val="0"/>
          <w:szCs w:val="24"/>
        </w:rPr>
      </w:pPr>
      <w:bookmarkStart w:id="89" w:name="_Toc258921499"/>
      <w:bookmarkStart w:id="90" w:name="_Toc259027645"/>
      <w:bookmarkStart w:id="91" w:name="_Toc264830051"/>
      <w:r w:rsidRPr="00AE5F12">
        <w:rPr>
          <w:rFonts w:cs="Times New Roman"/>
          <w:b w:val="0"/>
          <w:bCs w:val="0"/>
          <w:szCs w:val="24"/>
        </w:rPr>
        <w:t xml:space="preserve">Point Name: </w:t>
      </w:r>
      <w:r w:rsidR="00741C61">
        <w:rPr>
          <w:rFonts w:cs="Times New Roman"/>
          <w:b w:val="0"/>
          <w:bCs w:val="0"/>
          <w:szCs w:val="24"/>
        </w:rPr>
        <w:tab/>
      </w:r>
      <w:r w:rsidR="00741C61">
        <w:rPr>
          <w:rFonts w:cs="Times New Roman"/>
          <w:b w:val="0"/>
          <w:bCs w:val="0"/>
          <w:szCs w:val="24"/>
        </w:rPr>
        <w:tab/>
      </w:r>
      <w:r w:rsidRPr="00AE5F12">
        <w:rPr>
          <w:rFonts w:cs="Times New Roman"/>
          <w:b w:val="0"/>
          <w:bCs w:val="0"/>
          <w:szCs w:val="24"/>
        </w:rPr>
        <w:t>SkyCP1</w:t>
      </w:r>
      <w:bookmarkEnd w:id="89"/>
      <w:bookmarkEnd w:id="90"/>
      <w:bookmarkEnd w:id="91"/>
    </w:p>
    <w:p w:rsidR="00AE5F12" w:rsidRPr="00AE5F12" w:rsidRDefault="00AE5F12" w:rsidP="00AE5F12">
      <w:pPr>
        <w:pStyle w:val="Heading3"/>
        <w:numPr>
          <w:ilvl w:val="0"/>
          <w:numId w:val="0"/>
        </w:numPr>
        <w:ind w:left="1008" w:hanging="720"/>
        <w:rPr>
          <w:rFonts w:cs="Times New Roman"/>
          <w:b w:val="0"/>
          <w:bCs w:val="0"/>
          <w:szCs w:val="24"/>
        </w:rPr>
      </w:pPr>
      <w:bookmarkStart w:id="92" w:name="_Toc258921500"/>
      <w:bookmarkStart w:id="93" w:name="_Toc259027646"/>
      <w:bookmarkStart w:id="94" w:name="_Toc264830052"/>
      <w:r w:rsidRPr="00AE5F12">
        <w:rPr>
          <w:rFonts w:cs="Times New Roman"/>
          <w:b w:val="0"/>
          <w:bCs w:val="0"/>
          <w:szCs w:val="24"/>
        </w:rPr>
        <w:t>Northing:</w:t>
      </w:r>
      <w:r>
        <w:rPr>
          <w:rFonts w:cs="Times New Roman"/>
          <w:b w:val="0"/>
          <w:bCs w:val="0"/>
          <w:szCs w:val="24"/>
        </w:rPr>
        <w:tab/>
      </w:r>
      <w:r>
        <w:rPr>
          <w:rFonts w:cs="Times New Roman"/>
          <w:b w:val="0"/>
          <w:bCs w:val="0"/>
          <w:szCs w:val="24"/>
        </w:rPr>
        <w:tab/>
      </w:r>
      <w:r>
        <w:rPr>
          <w:rFonts w:cs="Times New Roman"/>
          <w:b w:val="0"/>
          <w:bCs w:val="0"/>
          <w:szCs w:val="24"/>
        </w:rPr>
        <w:tab/>
      </w:r>
      <w:r w:rsidRPr="00AE5F12">
        <w:rPr>
          <w:rFonts w:cs="Times New Roman"/>
          <w:b w:val="0"/>
          <w:bCs w:val="0"/>
          <w:szCs w:val="24"/>
        </w:rPr>
        <w:t>363115.749 meters</w:t>
      </w:r>
      <w:bookmarkEnd w:id="92"/>
      <w:bookmarkEnd w:id="93"/>
      <w:bookmarkEnd w:id="94"/>
    </w:p>
    <w:p w:rsidR="00AE5F12" w:rsidRPr="00AE5F12" w:rsidRDefault="00AE5F12" w:rsidP="00AE5F12">
      <w:pPr>
        <w:pStyle w:val="Heading3"/>
        <w:numPr>
          <w:ilvl w:val="0"/>
          <w:numId w:val="0"/>
        </w:numPr>
        <w:ind w:left="1008" w:hanging="720"/>
        <w:rPr>
          <w:rFonts w:cs="Times New Roman"/>
          <w:b w:val="0"/>
          <w:bCs w:val="0"/>
          <w:szCs w:val="24"/>
        </w:rPr>
      </w:pPr>
      <w:bookmarkStart w:id="95" w:name="_Toc258921501"/>
      <w:bookmarkStart w:id="96" w:name="_Toc259027647"/>
      <w:bookmarkStart w:id="97" w:name="_Toc264830053"/>
      <w:r>
        <w:rPr>
          <w:rFonts w:cs="Times New Roman"/>
          <w:b w:val="0"/>
          <w:bCs w:val="0"/>
          <w:szCs w:val="24"/>
        </w:rPr>
        <w:t>Easting:</w:t>
      </w:r>
      <w:r>
        <w:rPr>
          <w:rFonts w:cs="Times New Roman"/>
          <w:b w:val="0"/>
          <w:bCs w:val="0"/>
          <w:szCs w:val="24"/>
        </w:rPr>
        <w:tab/>
      </w:r>
      <w:r>
        <w:rPr>
          <w:rFonts w:cs="Times New Roman"/>
          <w:b w:val="0"/>
          <w:bCs w:val="0"/>
          <w:szCs w:val="24"/>
        </w:rPr>
        <w:tab/>
      </w:r>
      <w:r>
        <w:rPr>
          <w:rFonts w:cs="Times New Roman"/>
          <w:b w:val="0"/>
          <w:bCs w:val="0"/>
          <w:szCs w:val="24"/>
        </w:rPr>
        <w:tab/>
        <w:t xml:space="preserve">3530716.175 </w:t>
      </w:r>
      <w:r w:rsidRPr="00AE5F12">
        <w:rPr>
          <w:rFonts w:cs="Times New Roman"/>
          <w:b w:val="0"/>
          <w:bCs w:val="0"/>
          <w:szCs w:val="24"/>
        </w:rPr>
        <w:t>meters</w:t>
      </w:r>
      <w:bookmarkEnd w:id="95"/>
      <w:bookmarkEnd w:id="96"/>
      <w:bookmarkEnd w:id="97"/>
    </w:p>
    <w:p w:rsidR="00AE5F12" w:rsidRPr="00AE5F12" w:rsidRDefault="00AE5F12" w:rsidP="00AE5F12">
      <w:pPr>
        <w:pStyle w:val="Heading3"/>
        <w:numPr>
          <w:ilvl w:val="0"/>
          <w:numId w:val="0"/>
        </w:numPr>
        <w:ind w:left="720" w:hanging="432"/>
      </w:pPr>
      <w:bookmarkStart w:id="98" w:name="_Toc258921502"/>
      <w:bookmarkStart w:id="99" w:name="_Toc259027648"/>
      <w:bookmarkStart w:id="100" w:name="_Toc264830054"/>
      <w:r w:rsidRPr="00AE5F12">
        <w:rPr>
          <w:rFonts w:cs="Times New Roman"/>
          <w:b w:val="0"/>
          <w:bCs w:val="0"/>
          <w:szCs w:val="24"/>
        </w:rPr>
        <w:t xml:space="preserve">Height above Ellipsoid: </w:t>
      </w:r>
      <w:r>
        <w:rPr>
          <w:rFonts w:cs="Times New Roman"/>
          <w:b w:val="0"/>
          <w:bCs w:val="0"/>
          <w:szCs w:val="24"/>
        </w:rPr>
        <w:tab/>
      </w:r>
      <w:r w:rsidRPr="00AE5F12">
        <w:rPr>
          <w:rFonts w:cs="Times New Roman"/>
          <w:b w:val="0"/>
          <w:bCs w:val="0"/>
          <w:szCs w:val="24"/>
        </w:rPr>
        <w:t>1268.265 meter</w:t>
      </w:r>
      <w:r>
        <w:rPr>
          <w:rFonts w:cs="Times New Roman"/>
          <w:b w:val="0"/>
          <w:bCs w:val="0"/>
          <w:szCs w:val="24"/>
        </w:rPr>
        <w:t>s</w:t>
      </w:r>
      <w:bookmarkEnd w:id="98"/>
      <w:bookmarkEnd w:id="99"/>
      <w:bookmarkEnd w:id="100"/>
    </w:p>
    <w:p w:rsidR="00A61B85" w:rsidRPr="005F4D97" w:rsidRDefault="00A61B85" w:rsidP="00AE5F12">
      <w:pPr>
        <w:pStyle w:val="Heading3"/>
      </w:pPr>
      <w:bookmarkStart w:id="101" w:name="_Toc259027649"/>
      <w:bookmarkStart w:id="102" w:name="_Toc264830055"/>
      <w:r w:rsidRPr="005F4D97">
        <w:t>Instrument Validation Survey</w:t>
      </w:r>
      <w:bookmarkEnd w:id="82"/>
      <w:bookmarkEnd w:id="101"/>
      <w:bookmarkEnd w:id="102"/>
    </w:p>
    <w:p w:rsidR="00A61B85" w:rsidRPr="005F4D97" w:rsidRDefault="00A61B85" w:rsidP="00D37108">
      <w:r w:rsidRPr="005F4D97">
        <w:t xml:space="preserve">The initial IVS was conducted over </w:t>
      </w:r>
      <w:r w:rsidR="00E429BB" w:rsidRPr="005F4D97">
        <w:t>the validation lane</w:t>
      </w:r>
      <w:r w:rsidRPr="005F4D97">
        <w:t xml:space="preserve"> established by </w:t>
      </w:r>
      <w:r w:rsidR="00E429BB" w:rsidRPr="005F4D97">
        <w:t xml:space="preserve">SKY </w:t>
      </w:r>
      <w:r w:rsidRPr="005F4D97">
        <w:t xml:space="preserve">personnel at </w:t>
      </w:r>
      <w:r w:rsidR="008C0B79">
        <w:t xml:space="preserve">the </w:t>
      </w:r>
      <w:smartTag w:uri="urn:schemas-microsoft-com:office:smarttags" w:element="place">
        <w:smartTag w:uri="urn:schemas-microsoft-com:office:smarttags" w:element="PlaceName">
          <w:r w:rsidR="008C0B79">
            <w:t>Closed</w:t>
          </w:r>
        </w:smartTag>
        <w:r w:rsidR="008C0B79">
          <w:t xml:space="preserve"> </w:t>
        </w:r>
        <w:smartTag w:uri="urn:schemas-microsoft-com:office:smarttags" w:element="PlaceName">
          <w:r w:rsidR="008C0B79">
            <w:t>Castner</w:t>
          </w:r>
        </w:smartTag>
        <w:r w:rsidR="008C0B79">
          <w:t xml:space="preserve"> </w:t>
        </w:r>
        <w:smartTag w:uri="urn:schemas-microsoft-com:office:smarttags" w:element="PlaceType">
          <w:r w:rsidR="008C0B79">
            <w:t>Range</w:t>
          </w:r>
        </w:smartTag>
      </w:smartTag>
      <w:r w:rsidR="007B79C7" w:rsidRPr="005F4D97">
        <w:t xml:space="preserve">. </w:t>
      </w:r>
      <w:r w:rsidRPr="005F4D97">
        <w:t xml:space="preserve">Data collected over these lines were used for initial instrument validation as well as daily monitoring of the system performance. </w:t>
      </w:r>
    </w:p>
    <w:p w:rsidR="00A61B85" w:rsidRPr="005F4D97" w:rsidRDefault="00E50203" w:rsidP="00A47FCB">
      <w:pPr>
        <w:pStyle w:val="Heading4"/>
      </w:pPr>
      <w:bookmarkStart w:id="103" w:name="_Toc259027650"/>
      <w:bookmarkStart w:id="104" w:name="_Toc264830056"/>
      <w:r>
        <w:t xml:space="preserve">Instrument </w:t>
      </w:r>
      <w:r w:rsidR="00A61B85" w:rsidRPr="005F4D97">
        <w:t>Validation Lane Description</w:t>
      </w:r>
      <w:bookmarkEnd w:id="103"/>
      <w:bookmarkEnd w:id="104"/>
    </w:p>
    <w:p w:rsidR="00A61B85" w:rsidRPr="00D37108" w:rsidRDefault="00A61B85" w:rsidP="00D37108">
      <w:r w:rsidRPr="00181659">
        <w:t xml:space="preserve">The </w:t>
      </w:r>
      <w:r w:rsidR="00E50203">
        <w:t xml:space="preserve">IVS </w:t>
      </w:r>
      <w:r w:rsidRPr="00181659">
        <w:t xml:space="preserve">was seeded with </w:t>
      </w:r>
      <w:r w:rsidR="00E429BB" w:rsidRPr="00181659">
        <w:t xml:space="preserve">inert ordnance and ordnance </w:t>
      </w:r>
      <w:r w:rsidR="00CF46D4" w:rsidRPr="00181659">
        <w:t xml:space="preserve">simulants </w:t>
      </w:r>
      <w:r w:rsidRPr="00181659">
        <w:t xml:space="preserve">as listed in </w:t>
      </w:r>
      <w:r w:rsidR="00EE2FA8" w:rsidRPr="00181659">
        <w:t>T</w:t>
      </w:r>
      <w:r w:rsidRPr="00181659">
        <w:t xml:space="preserve">able </w:t>
      </w:r>
      <w:r w:rsidR="000648C7" w:rsidRPr="00181659">
        <w:t>2</w:t>
      </w:r>
      <w:r w:rsidR="00EE2FA8" w:rsidRPr="00181659">
        <w:t xml:space="preserve">. </w:t>
      </w:r>
      <w:r w:rsidRPr="00181659">
        <w:t xml:space="preserve">All targets were placed </w:t>
      </w:r>
      <w:r w:rsidR="00FA02F5" w:rsidRPr="00181659">
        <w:t xml:space="preserve">horizontally </w:t>
      </w:r>
      <w:r w:rsidRPr="00181659">
        <w:t>on the surface</w:t>
      </w:r>
      <w:r w:rsidR="00CD76D7" w:rsidRPr="00181659">
        <w:t>,</w:t>
      </w:r>
      <w:r w:rsidR="005F4D97" w:rsidRPr="00181659">
        <w:t xml:space="preserve"> an</w:t>
      </w:r>
      <w:r w:rsidR="00CD76D7" w:rsidRPr="00181659">
        <w:t>d</w:t>
      </w:r>
      <w:r w:rsidR="005F4D97" w:rsidRPr="00181659">
        <w:t xml:space="preserve"> positioning measurements were taken from the center of the object.</w:t>
      </w:r>
    </w:p>
    <w:p w:rsidR="00A61B85" w:rsidRPr="00D37108" w:rsidRDefault="00EE2FA8" w:rsidP="00D37108">
      <w:r w:rsidRPr="00D37108">
        <w:t xml:space="preserve"> </w:t>
      </w:r>
      <w:bookmarkStart w:id="105" w:name="_Toc258919628"/>
      <w:r w:rsidRPr="00D37108">
        <w:t xml:space="preserve">Table </w:t>
      </w:r>
      <w:fldSimple w:instr=" SEQ Table \* ARABIC ">
        <w:r w:rsidR="00B52610">
          <w:rPr>
            <w:noProof/>
          </w:rPr>
          <w:t>2</w:t>
        </w:r>
      </w:fldSimple>
      <w:r w:rsidRPr="00D37108">
        <w:t>.</w:t>
      </w:r>
      <w:r w:rsidR="00A61B85" w:rsidRPr="00D37108">
        <w:t xml:space="preserve"> Validation Lane Seed Items</w:t>
      </w:r>
      <w:r w:rsidR="00FE1B55">
        <w:t>:</w:t>
      </w:r>
      <w:bookmarkEnd w:id="1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
        <w:gridCol w:w="1757"/>
        <w:gridCol w:w="1805"/>
        <w:gridCol w:w="4384"/>
      </w:tblGrid>
      <w:tr w:rsidR="00FE1B55" w:rsidRPr="00FE1B55" w:rsidTr="0087213E">
        <w:trPr>
          <w:trHeight w:val="300"/>
          <w:tblHeader/>
          <w:jc w:val="center"/>
        </w:trPr>
        <w:tc>
          <w:tcPr>
            <w:tcW w:w="514" w:type="pct"/>
            <w:shd w:val="pct15" w:color="auto" w:fill="auto"/>
            <w:noWrap/>
            <w:vAlign w:val="bottom"/>
          </w:tcPr>
          <w:p w:rsidR="00FE1B55" w:rsidRPr="00FE1B55" w:rsidRDefault="00FE1B55">
            <w:pPr>
              <w:jc w:val="center"/>
              <w:rPr>
                <w:rFonts w:ascii="Calibri" w:hAnsi="Calibri"/>
                <w:color w:val="000000"/>
              </w:rPr>
            </w:pPr>
            <w:r w:rsidRPr="00FE1B55">
              <w:rPr>
                <w:rFonts w:ascii="Calibri" w:hAnsi="Calibri"/>
                <w:color w:val="000000"/>
              </w:rPr>
              <w:t>ID</w:t>
            </w:r>
          </w:p>
        </w:tc>
        <w:tc>
          <w:tcPr>
            <w:tcW w:w="992" w:type="pct"/>
            <w:shd w:val="pct15" w:color="auto" w:fill="auto"/>
            <w:noWrap/>
            <w:vAlign w:val="bottom"/>
          </w:tcPr>
          <w:p w:rsidR="00FE1B55" w:rsidRPr="00FE1B55" w:rsidRDefault="00FE1B55">
            <w:pPr>
              <w:jc w:val="center"/>
              <w:rPr>
                <w:rFonts w:ascii="Calibri" w:hAnsi="Calibri"/>
                <w:color w:val="000000"/>
              </w:rPr>
            </w:pPr>
            <w:r w:rsidRPr="00FE1B55">
              <w:rPr>
                <w:rFonts w:ascii="Calibri" w:hAnsi="Calibri"/>
                <w:color w:val="000000"/>
              </w:rPr>
              <w:t>Northing</w:t>
            </w:r>
          </w:p>
        </w:tc>
        <w:tc>
          <w:tcPr>
            <w:tcW w:w="1019" w:type="pct"/>
            <w:shd w:val="pct15" w:color="auto" w:fill="auto"/>
            <w:noWrap/>
            <w:vAlign w:val="bottom"/>
          </w:tcPr>
          <w:p w:rsidR="00FE1B55" w:rsidRPr="00FE1B55" w:rsidRDefault="00FE1B55">
            <w:pPr>
              <w:jc w:val="center"/>
              <w:rPr>
                <w:rFonts w:ascii="Calibri" w:hAnsi="Calibri"/>
                <w:color w:val="000000"/>
              </w:rPr>
            </w:pPr>
            <w:r w:rsidRPr="00FE1B55">
              <w:rPr>
                <w:rFonts w:ascii="Calibri" w:hAnsi="Calibri"/>
                <w:color w:val="000000"/>
              </w:rPr>
              <w:t>Easting</w:t>
            </w:r>
          </w:p>
        </w:tc>
        <w:tc>
          <w:tcPr>
            <w:tcW w:w="2475" w:type="pct"/>
            <w:shd w:val="pct15" w:color="auto" w:fill="auto"/>
            <w:noWrap/>
            <w:vAlign w:val="bottom"/>
          </w:tcPr>
          <w:p w:rsidR="00FE1B55" w:rsidRPr="00FE1B55" w:rsidRDefault="00FE1B55">
            <w:pPr>
              <w:jc w:val="center"/>
              <w:rPr>
                <w:rFonts w:ascii="Calibri" w:hAnsi="Calibri"/>
                <w:color w:val="000000"/>
              </w:rPr>
            </w:pPr>
            <w:r w:rsidRPr="00FE1B55">
              <w:rPr>
                <w:rFonts w:ascii="Calibri" w:hAnsi="Calibri"/>
                <w:color w:val="000000"/>
              </w:rPr>
              <w:t>Description</w:t>
            </w:r>
            <w:r w:rsidR="00FA02F5">
              <w:rPr>
                <w:rFonts w:ascii="Calibri" w:hAnsi="Calibri"/>
                <w:color w:val="000000"/>
              </w:rPr>
              <w:t>/orientation</w:t>
            </w:r>
          </w:p>
        </w:tc>
      </w:tr>
      <w:tr w:rsidR="00FA02F5" w:rsidRPr="00FE1B55" w:rsidTr="00874D7B">
        <w:trPr>
          <w:trHeight w:val="300"/>
          <w:jc w:val="center"/>
        </w:trPr>
        <w:tc>
          <w:tcPr>
            <w:tcW w:w="514" w:type="pct"/>
            <w:shd w:val="clear" w:color="auto" w:fill="auto"/>
            <w:noWrap/>
            <w:vAlign w:val="bottom"/>
          </w:tcPr>
          <w:p w:rsidR="00FA02F5" w:rsidRPr="00FE1B55" w:rsidRDefault="00FA02F5" w:rsidP="00FE1B55">
            <w:pPr>
              <w:ind w:left="-687" w:right="261"/>
              <w:jc w:val="right"/>
              <w:rPr>
                <w:rFonts w:ascii="Calibri" w:hAnsi="Calibri"/>
                <w:color w:val="000000"/>
              </w:rPr>
            </w:pPr>
            <w:r w:rsidRPr="00FE1B55">
              <w:rPr>
                <w:rFonts w:ascii="Calibri" w:hAnsi="Calibri"/>
                <w:color w:val="000000"/>
              </w:rPr>
              <w:t>1</w:t>
            </w:r>
          </w:p>
        </w:tc>
        <w:tc>
          <w:tcPr>
            <w:tcW w:w="992" w:type="pct"/>
            <w:shd w:val="clear" w:color="auto" w:fill="auto"/>
            <w:noWrap/>
          </w:tcPr>
          <w:p w:rsidR="00FA02F5" w:rsidRPr="008151DC" w:rsidRDefault="00FA02F5" w:rsidP="00874D7B">
            <w:r w:rsidRPr="008151DC">
              <w:t>363438.68</w:t>
            </w:r>
          </w:p>
        </w:tc>
        <w:tc>
          <w:tcPr>
            <w:tcW w:w="1019" w:type="pct"/>
            <w:shd w:val="clear" w:color="auto" w:fill="auto"/>
            <w:noWrap/>
          </w:tcPr>
          <w:p w:rsidR="00FA02F5" w:rsidRPr="00F36282" w:rsidRDefault="00FA02F5" w:rsidP="00874D7B">
            <w:r w:rsidRPr="00F36282">
              <w:t>3530683.54</w:t>
            </w:r>
          </w:p>
        </w:tc>
        <w:tc>
          <w:tcPr>
            <w:tcW w:w="2475" w:type="pct"/>
            <w:shd w:val="clear" w:color="auto" w:fill="auto"/>
            <w:noWrap/>
          </w:tcPr>
          <w:p w:rsidR="00FA02F5" w:rsidRPr="00A03082" w:rsidRDefault="00FA02F5" w:rsidP="00874D7B">
            <w:r w:rsidRPr="00A03082">
              <w:t>2.75</w:t>
            </w:r>
            <w:r>
              <w:t>” rocket</w:t>
            </w:r>
            <w:r w:rsidRPr="00A03082">
              <w:t xml:space="preserve"> E-W</w:t>
            </w:r>
          </w:p>
        </w:tc>
      </w:tr>
      <w:tr w:rsidR="00FA02F5" w:rsidRPr="00FE1B55" w:rsidTr="00874D7B">
        <w:trPr>
          <w:trHeight w:val="300"/>
          <w:jc w:val="center"/>
        </w:trPr>
        <w:tc>
          <w:tcPr>
            <w:tcW w:w="514" w:type="pct"/>
            <w:shd w:val="clear" w:color="auto" w:fill="auto"/>
            <w:noWrap/>
            <w:vAlign w:val="bottom"/>
          </w:tcPr>
          <w:p w:rsidR="00FA02F5" w:rsidRPr="00FE1B55" w:rsidRDefault="00FA02F5" w:rsidP="00FE1B55">
            <w:pPr>
              <w:ind w:left="-687" w:right="261"/>
              <w:jc w:val="right"/>
              <w:rPr>
                <w:rFonts w:ascii="Calibri" w:hAnsi="Calibri"/>
                <w:color w:val="000000"/>
              </w:rPr>
            </w:pPr>
            <w:r w:rsidRPr="00FE1B55">
              <w:rPr>
                <w:rFonts w:ascii="Calibri" w:hAnsi="Calibri"/>
                <w:color w:val="000000"/>
              </w:rPr>
              <w:t>2</w:t>
            </w:r>
          </w:p>
        </w:tc>
        <w:tc>
          <w:tcPr>
            <w:tcW w:w="992" w:type="pct"/>
            <w:shd w:val="clear" w:color="auto" w:fill="auto"/>
            <w:noWrap/>
          </w:tcPr>
          <w:p w:rsidR="00FA02F5" w:rsidRPr="008151DC" w:rsidRDefault="00FA02F5" w:rsidP="00874D7B">
            <w:r w:rsidRPr="008151DC">
              <w:t>363443.72</w:t>
            </w:r>
          </w:p>
        </w:tc>
        <w:tc>
          <w:tcPr>
            <w:tcW w:w="1019" w:type="pct"/>
            <w:shd w:val="clear" w:color="auto" w:fill="auto"/>
            <w:noWrap/>
          </w:tcPr>
          <w:p w:rsidR="00FA02F5" w:rsidRPr="00F36282" w:rsidRDefault="00FA02F5" w:rsidP="00874D7B">
            <w:r w:rsidRPr="00F36282">
              <w:t>3530682.22</w:t>
            </w:r>
          </w:p>
        </w:tc>
        <w:tc>
          <w:tcPr>
            <w:tcW w:w="2475" w:type="pct"/>
            <w:shd w:val="clear" w:color="auto" w:fill="auto"/>
            <w:noWrap/>
          </w:tcPr>
          <w:p w:rsidR="00FA02F5" w:rsidRPr="00A03082" w:rsidRDefault="00FA02F5" w:rsidP="00FA02F5">
            <w:r w:rsidRPr="00A03082">
              <w:t>155</w:t>
            </w:r>
            <w:r>
              <w:t>mm</w:t>
            </w:r>
            <w:r w:rsidRPr="00A03082">
              <w:t xml:space="preserve"> </w:t>
            </w:r>
            <w:r>
              <w:t xml:space="preserve">projectile </w:t>
            </w:r>
            <w:r w:rsidRPr="00A03082">
              <w:t>E-W</w:t>
            </w:r>
          </w:p>
        </w:tc>
      </w:tr>
      <w:tr w:rsidR="00FA02F5" w:rsidRPr="00FE1B55" w:rsidTr="00874D7B">
        <w:trPr>
          <w:trHeight w:val="300"/>
          <w:jc w:val="center"/>
        </w:trPr>
        <w:tc>
          <w:tcPr>
            <w:tcW w:w="514" w:type="pct"/>
            <w:shd w:val="clear" w:color="auto" w:fill="auto"/>
            <w:noWrap/>
            <w:vAlign w:val="bottom"/>
          </w:tcPr>
          <w:p w:rsidR="00FA02F5" w:rsidRPr="00FE1B55" w:rsidRDefault="00FA02F5" w:rsidP="00FE1B55">
            <w:pPr>
              <w:ind w:left="-687" w:right="261"/>
              <w:jc w:val="right"/>
              <w:rPr>
                <w:rFonts w:ascii="Calibri" w:hAnsi="Calibri"/>
                <w:color w:val="000000"/>
              </w:rPr>
            </w:pPr>
            <w:r w:rsidRPr="00FE1B55">
              <w:rPr>
                <w:rFonts w:ascii="Calibri" w:hAnsi="Calibri"/>
                <w:color w:val="000000"/>
              </w:rPr>
              <w:t>3</w:t>
            </w:r>
          </w:p>
        </w:tc>
        <w:tc>
          <w:tcPr>
            <w:tcW w:w="992" w:type="pct"/>
            <w:shd w:val="clear" w:color="auto" w:fill="auto"/>
            <w:noWrap/>
          </w:tcPr>
          <w:p w:rsidR="00FA02F5" w:rsidRPr="008151DC" w:rsidRDefault="00FA02F5" w:rsidP="00874D7B">
            <w:r w:rsidRPr="008151DC">
              <w:t>363449.40</w:t>
            </w:r>
          </w:p>
        </w:tc>
        <w:tc>
          <w:tcPr>
            <w:tcW w:w="1019" w:type="pct"/>
            <w:shd w:val="clear" w:color="auto" w:fill="auto"/>
            <w:noWrap/>
          </w:tcPr>
          <w:p w:rsidR="00FA02F5" w:rsidRPr="00F36282" w:rsidRDefault="00FA02F5" w:rsidP="00874D7B">
            <w:r w:rsidRPr="00F36282">
              <w:t>3530681.04</w:t>
            </w:r>
          </w:p>
        </w:tc>
        <w:tc>
          <w:tcPr>
            <w:tcW w:w="2475" w:type="pct"/>
            <w:shd w:val="clear" w:color="auto" w:fill="auto"/>
            <w:noWrap/>
          </w:tcPr>
          <w:p w:rsidR="00FA02F5" w:rsidRPr="00A03082" w:rsidRDefault="00FA02F5" w:rsidP="00FA02F5">
            <w:r>
              <w:t>155mm projectile N-S</w:t>
            </w:r>
            <w:r w:rsidRPr="00A03082">
              <w:t xml:space="preserve"> </w:t>
            </w:r>
          </w:p>
        </w:tc>
      </w:tr>
      <w:tr w:rsidR="00FA02F5" w:rsidRPr="00FE1B55" w:rsidTr="00874D7B">
        <w:trPr>
          <w:trHeight w:val="300"/>
          <w:jc w:val="center"/>
        </w:trPr>
        <w:tc>
          <w:tcPr>
            <w:tcW w:w="514" w:type="pct"/>
            <w:shd w:val="clear" w:color="auto" w:fill="auto"/>
            <w:noWrap/>
            <w:vAlign w:val="bottom"/>
          </w:tcPr>
          <w:p w:rsidR="00FA02F5" w:rsidRPr="00FE1B55" w:rsidRDefault="00FA02F5" w:rsidP="00FE1B55">
            <w:pPr>
              <w:ind w:left="-687" w:right="261"/>
              <w:jc w:val="right"/>
              <w:rPr>
                <w:rFonts w:ascii="Calibri" w:hAnsi="Calibri"/>
                <w:color w:val="000000"/>
              </w:rPr>
            </w:pPr>
            <w:r w:rsidRPr="00FE1B55">
              <w:rPr>
                <w:rFonts w:ascii="Calibri" w:hAnsi="Calibri"/>
                <w:color w:val="000000"/>
              </w:rPr>
              <w:t>4</w:t>
            </w:r>
          </w:p>
        </w:tc>
        <w:tc>
          <w:tcPr>
            <w:tcW w:w="992" w:type="pct"/>
            <w:shd w:val="clear" w:color="auto" w:fill="auto"/>
            <w:noWrap/>
          </w:tcPr>
          <w:p w:rsidR="00FA02F5" w:rsidRPr="008151DC" w:rsidRDefault="00FA02F5" w:rsidP="00874D7B">
            <w:r w:rsidRPr="008151DC">
              <w:t>363454.51</w:t>
            </w:r>
          </w:p>
        </w:tc>
        <w:tc>
          <w:tcPr>
            <w:tcW w:w="1019" w:type="pct"/>
            <w:shd w:val="clear" w:color="auto" w:fill="auto"/>
            <w:noWrap/>
          </w:tcPr>
          <w:p w:rsidR="00FA02F5" w:rsidRPr="00F36282" w:rsidRDefault="00FA02F5" w:rsidP="00874D7B">
            <w:r w:rsidRPr="00F36282">
              <w:t>3530680.26</w:t>
            </w:r>
          </w:p>
        </w:tc>
        <w:tc>
          <w:tcPr>
            <w:tcW w:w="2475" w:type="pct"/>
            <w:shd w:val="clear" w:color="auto" w:fill="auto"/>
            <w:noWrap/>
          </w:tcPr>
          <w:p w:rsidR="00FA02F5" w:rsidRPr="00A03082" w:rsidRDefault="00FA02F5" w:rsidP="00FA02F5">
            <w:r>
              <w:t>100</w:t>
            </w:r>
            <w:r w:rsidR="00715927">
              <w:t xml:space="preserve"> pound (</w:t>
            </w:r>
            <w:r>
              <w:t>lb</w:t>
            </w:r>
            <w:r w:rsidR="00715927">
              <w:t>)</w:t>
            </w:r>
            <w:r>
              <w:t xml:space="preserve"> bomb N-S</w:t>
            </w:r>
            <w:r w:rsidRPr="00A03082">
              <w:t xml:space="preserve"> </w:t>
            </w:r>
          </w:p>
        </w:tc>
      </w:tr>
      <w:tr w:rsidR="00FA02F5" w:rsidRPr="00FE1B55" w:rsidTr="00874D7B">
        <w:trPr>
          <w:trHeight w:val="300"/>
          <w:jc w:val="center"/>
        </w:trPr>
        <w:tc>
          <w:tcPr>
            <w:tcW w:w="514" w:type="pct"/>
            <w:shd w:val="clear" w:color="auto" w:fill="auto"/>
            <w:noWrap/>
            <w:vAlign w:val="bottom"/>
          </w:tcPr>
          <w:p w:rsidR="00FA02F5" w:rsidRPr="00FE1B55" w:rsidRDefault="00FA02F5" w:rsidP="00FE1B55">
            <w:pPr>
              <w:ind w:left="-687" w:right="261"/>
              <w:jc w:val="right"/>
              <w:rPr>
                <w:rFonts w:ascii="Calibri" w:hAnsi="Calibri"/>
                <w:color w:val="000000"/>
              </w:rPr>
            </w:pPr>
            <w:r w:rsidRPr="00FE1B55">
              <w:rPr>
                <w:rFonts w:ascii="Calibri" w:hAnsi="Calibri"/>
                <w:color w:val="000000"/>
              </w:rPr>
              <w:t>5</w:t>
            </w:r>
          </w:p>
        </w:tc>
        <w:tc>
          <w:tcPr>
            <w:tcW w:w="992" w:type="pct"/>
            <w:shd w:val="clear" w:color="auto" w:fill="auto"/>
            <w:noWrap/>
          </w:tcPr>
          <w:p w:rsidR="00FA02F5" w:rsidRPr="008151DC" w:rsidRDefault="00FA02F5" w:rsidP="00874D7B">
            <w:r w:rsidRPr="008151DC">
              <w:t>363459.31</w:t>
            </w:r>
          </w:p>
        </w:tc>
        <w:tc>
          <w:tcPr>
            <w:tcW w:w="1019" w:type="pct"/>
            <w:shd w:val="clear" w:color="auto" w:fill="auto"/>
            <w:noWrap/>
          </w:tcPr>
          <w:p w:rsidR="00FA02F5" w:rsidRPr="00F36282" w:rsidRDefault="00FA02F5" w:rsidP="00874D7B">
            <w:r w:rsidRPr="00F36282">
              <w:t>3530678.90</w:t>
            </w:r>
          </w:p>
        </w:tc>
        <w:tc>
          <w:tcPr>
            <w:tcW w:w="2475" w:type="pct"/>
            <w:shd w:val="clear" w:color="auto" w:fill="auto"/>
            <w:noWrap/>
          </w:tcPr>
          <w:p w:rsidR="00FA02F5" w:rsidRPr="00A03082" w:rsidRDefault="00FA02F5" w:rsidP="00874D7B">
            <w:r w:rsidRPr="00A03082">
              <w:t>ISO LARGE E-</w:t>
            </w:r>
            <w:r>
              <w:t>W</w:t>
            </w:r>
          </w:p>
        </w:tc>
      </w:tr>
      <w:tr w:rsidR="00FA02F5" w:rsidRPr="00FE1B55" w:rsidTr="00874D7B">
        <w:trPr>
          <w:trHeight w:val="300"/>
          <w:jc w:val="center"/>
        </w:trPr>
        <w:tc>
          <w:tcPr>
            <w:tcW w:w="514" w:type="pct"/>
            <w:shd w:val="clear" w:color="auto" w:fill="auto"/>
            <w:noWrap/>
            <w:vAlign w:val="bottom"/>
          </w:tcPr>
          <w:p w:rsidR="00FA02F5" w:rsidRPr="00FE1B55" w:rsidRDefault="00FA02F5" w:rsidP="00FE1B55">
            <w:pPr>
              <w:ind w:left="-687" w:right="261"/>
              <w:jc w:val="right"/>
              <w:rPr>
                <w:rFonts w:ascii="Calibri" w:hAnsi="Calibri"/>
                <w:color w:val="000000"/>
              </w:rPr>
            </w:pPr>
            <w:r w:rsidRPr="00FE1B55">
              <w:rPr>
                <w:rFonts w:ascii="Calibri" w:hAnsi="Calibri"/>
                <w:color w:val="000000"/>
              </w:rPr>
              <w:t>6</w:t>
            </w:r>
          </w:p>
        </w:tc>
        <w:tc>
          <w:tcPr>
            <w:tcW w:w="992" w:type="pct"/>
            <w:shd w:val="clear" w:color="auto" w:fill="auto"/>
            <w:noWrap/>
          </w:tcPr>
          <w:p w:rsidR="00FA02F5" w:rsidRPr="008151DC" w:rsidRDefault="00FA02F5" w:rsidP="00874D7B">
            <w:r w:rsidRPr="008151DC">
              <w:t>363463.62</w:t>
            </w:r>
          </w:p>
        </w:tc>
        <w:tc>
          <w:tcPr>
            <w:tcW w:w="1019" w:type="pct"/>
            <w:shd w:val="clear" w:color="auto" w:fill="auto"/>
            <w:noWrap/>
          </w:tcPr>
          <w:p w:rsidR="00FA02F5" w:rsidRPr="00F36282" w:rsidRDefault="00FA02F5" w:rsidP="00874D7B">
            <w:r w:rsidRPr="00F36282">
              <w:t>3530677.63</w:t>
            </w:r>
          </w:p>
        </w:tc>
        <w:tc>
          <w:tcPr>
            <w:tcW w:w="2475" w:type="pct"/>
            <w:shd w:val="clear" w:color="auto" w:fill="auto"/>
            <w:noWrap/>
          </w:tcPr>
          <w:p w:rsidR="00FA02F5" w:rsidRPr="00A03082" w:rsidRDefault="00FA02F5" w:rsidP="00874D7B">
            <w:r w:rsidRPr="00A03082">
              <w:t>ISO MEDIUM E</w:t>
            </w:r>
            <w:r>
              <w:t>-W</w:t>
            </w:r>
          </w:p>
        </w:tc>
      </w:tr>
      <w:tr w:rsidR="00FA02F5" w:rsidRPr="00FE1B55" w:rsidTr="00874D7B">
        <w:trPr>
          <w:trHeight w:val="300"/>
          <w:jc w:val="center"/>
        </w:trPr>
        <w:tc>
          <w:tcPr>
            <w:tcW w:w="514" w:type="pct"/>
            <w:shd w:val="clear" w:color="auto" w:fill="auto"/>
            <w:noWrap/>
            <w:vAlign w:val="bottom"/>
          </w:tcPr>
          <w:p w:rsidR="00FA02F5" w:rsidRPr="00FE1B55" w:rsidRDefault="00FA02F5" w:rsidP="00FE1B55">
            <w:pPr>
              <w:ind w:left="-687" w:right="261"/>
              <w:jc w:val="right"/>
              <w:rPr>
                <w:rFonts w:ascii="Calibri" w:hAnsi="Calibri"/>
                <w:color w:val="000000"/>
              </w:rPr>
            </w:pPr>
            <w:r w:rsidRPr="00FE1B55">
              <w:rPr>
                <w:rFonts w:ascii="Calibri" w:hAnsi="Calibri"/>
                <w:color w:val="000000"/>
              </w:rPr>
              <w:t>7</w:t>
            </w:r>
          </w:p>
        </w:tc>
        <w:tc>
          <w:tcPr>
            <w:tcW w:w="992" w:type="pct"/>
            <w:shd w:val="clear" w:color="auto" w:fill="auto"/>
            <w:noWrap/>
          </w:tcPr>
          <w:p w:rsidR="00FA02F5" w:rsidRPr="008151DC" w:rsidRDefault="00FA02F5" w:rsidP="00874D7B">
            <w:r w:rsidRPr="008151DC">
              <w:t>363468.49</w:t>
            </w:r>
          </w:p>
        </w:tc>
        <w:tc>
          <w:tcPr>
            <w:tcW w:w="1019" w:type="pct"/>
            <w:shd w:val="clear" w:color="auto" w:fill="auto"/>
            <w:noWrap/>
          </w:tcPr>
          <w:p w:rsidR="00FA02F5" w:rsidRPr="00F36282" w:rsidRDefault="00FA02F5" w:rsidP="00874D7B">
            <w:r w:rsidRPr="00F36282">
              <w:t>3530676.49</w:t>
            </w:r>
          </w:p>
        </w:tc>
        <w:tc>
          <w:tcPr>
            <w:tcW w:w="2475" w:type="pct"/>
            <w:shd w:val="clear" w:color="auto" w:fill="auto"/>
            <w:noWrap/>
          </w:tcPr>
          <w:p w:rsidR="00FA02F5" w:rsidRPr="00A03082" w:rsidRDefault="00FA02F5" w:rsidP="00874D7B">
            <w:r w:rsidRPr="00A03082">
              <w:t>ISO SMALL E-</w:t>
            </w:r>
            <w:r>
              <w:t>W</w:t>
            </w:r>
          </w:p>
        </w:tc>
      </w:tr>
      <w:tr w:rsidR="00FA02F5" w:rsidRPr="00FE1B55" w:rsidTr="00874D7B">
        <w:trPr>
          <w:trHeight w:val="300"/>
          <w:jc w:val="center"/>
        </w:trPr>
        <w:tc>
          <w:tcPr>
            <w:tcW w:w="514" w:type="pct"/>
            <w:shd w:val="clear" w:color="auto" w:fill="auto"/>
            <w:noWrap/>
            <w:vAlign w:val="bottom"/>
          </w:tcPr>
          <w:p w:rsidR="00FA02F5" w:rsidRPr="00FE1B55" w:rsidRDefault="00FA02F5" w:rsidP="00FE1B55">
            <w:pPr>
              <w:ind w:left="-687" w:right="261"/>
              <w:jc w:val="right"/>
              <w:rPr>
                <w:rFonts w:ascii="Calibri" w:hAnsi="Calibri"/>
                <w:color w:val="000000"/>
              </w:rPr>
            </w:pPr>
            <w:r w:rsidRPr="00FE1B55">
              <w:rPr>
                <w:rFonts w:ascii="Calibri" w:hAnsi="Calibri"/>
                <w:color w:val="000000"/>
              </w:rPr>
              <w:t>8</w:t>
            </w:r>
          </w:p>
        </w:tc>
        <w:tc>
          <w:tcPr>
            <w:tcW w:w="992" w:type="pct"/>
            <w:shd w:val="clear" w:color="auto" w:fill="auto"/>
            <w:noWrap/>
          </w:tcPr>
          <w:p w:rsidR="00FA02F5" w:rsidRPr="008151DC" w:rsidRDefault="00FA02F5" w:rsidP="00874D7B">
            <w:r w:rsidRPr="008151DC">
              <w:t>363473.13</w:t>
            </w:r>
          </w:p>
        </w:tc>
        <w:tc>
          <w:tcPr>
            <w:tcW w:w="1019" w:type="pct"/>
            <w:shd w:val="clear" w:color="auto" w:fill="auto"/>
            <w:noWrap/>
          </w:tcPr>
          <w:p w:rsidR="00FA02F5" w:rsidRPr="00F36282" w:rsidRDefault="00FA02F5" w:rsidP="00874D7B">
            <w:r w:rsidRPr="00F36282">
              <w:t>3530675.51</w:t>
            </w:r>
          </w:p>
        </w:tc>
        <w:tc>
          <w:tcPr>
            <w:tcW w:w="2475" w:type="pct"/>
            <w:shd w:val="clear" w:color="auto" w:fill="auto"/>
            <w:noWrap/>
          </w:tcPr>
          <w:p w:rsidR="00FA02F5" w:rsidRPr="00A03082" w:rsidRDefault="00FA02F5" w:rsidP="00FA02F5">
            <w:r w:rsidRPr="00A03082">
              <w:t>2.75</w:t>
            </w:r>
            <w:r>
              <w:t>”</w:t>
            </w:r>
            <w:r w:rsidRPr="00A03082">
              <w:t xml:space="preserve"> </w:t>
            </w:r>
            <w:r>
              <w:t xml:space="preserve">rocket </w:t>
            </w:r>
            <w:r w:rsidRPr="00A03082">
              <w:t>N-S</w:t>
            </w:r>
          </w:p>
        </w:tc>
      </w:tr>
      <w:tr w:rsidR="00FA02F5" w:rsidRPr="00FE1B55" w:rsidTr="00874D7B">
        <w:trPr>
          <w:trHeight w:val="300"/>
          <w:jc w:val="center"/>
        </w:trPr>
        <w:tc>
          <w:tcPr>
            <w:tcW w:w="514" w:type="pct"/>
            <w:shd w:val="clear" w:color="auto" w:fill="auto"/>
            <w:noWrap/>
            <w:vAlign w:val="bottom"/>
          </w:tcPr>
          <w:p w:rsidR="00FA02F5" w:rsidRPr="00FE1B55" w:rsidRDefault="00FA02F5" w:rsidP="00FE1B55">
            <w:pPr>
              <w:ind w:left="-687" w:right="261"/>
              <w:jc w:val="right"/>
              <w:rPr>
                <w:rFonts w:ascii="Calibri" w:hAnsi="Calibri"/>
                <w:color w:val="000000"/>
              </w:rPr>
            </w:pPr>
            <w:r w:rsidRPr="00FE1B55">
              <w:rPr>
                <w:rFonts w:ascii="Calibri" w:hAnsi="Calibri"/>
                <w:color w:val="000000"/>
              </w:rPr>
              <w:t>9</w:t>
            </w:r>
          </w:p>
        </w:tc>
        <w:tc>
          <w:tcPr>
            <w:tcW w:w="992" w:type="pct"/>
            <w:shd w:val="clear" w:color="auto" w:fill="auto"/>
            <w:noWrap/>
          </w:tcPr>
          <w:p w:rsidR="00FA02F5" w:rsidRPr="008151DC" w:rsidRDefault="00FA02F5" w:rsidP="00874D7B">
            <w:r w:rsidRPr="008151DC">
              <w:t>363478.01</w:t>
            </w:r>
          </w:p>
        </w:tc>
        <w:tc>
          <w:tcPr>
            <w:tcW w:w="1019" w:type="pct"/>
            <w:shd w:val="clear" w:color="auto" w:fill="auto"/>
            <w:noWrap/>
          </w:tcPr>
          <w:p w:rsidR="00FA02F5" w:rsidRPr="00F36282" w:rsidRDefault="00FA02F5" w:rsidP="00874D7B">
            <w:r w:rsidRPr="00F36282">
              <w:t>3530674.18</w:t>
            </w:r>
          </w:p>
        </w:tc>
        <w:tc>
          <w:tcPr>
            <w:tcW w:w="2475" w:type="pct"/>
            <w:shd w:val="clear" w:color="auto" w:fill="auto"/>
            <w:noWrap/>
          </w:tcPr>
          <w:p w:rsidR="00FA02F5" w:rsidRPr="00A03082" w:rsidRDefault="00FA02F5" w:rsidP="00FA02F5">
            <w:r>
              <w:t>100lb bomb N-S</w:t>
            </w:r>
            <w:r w:rsidRPr="00A03082">
              <w:t xml:space="preserve"> </w:t>
            </w:r>
          </w:p>
        </w:tc>
      </w:tr>
      <w:tr w:rsidR="00FA02F5" w:rsidRPr="00FE1B55" w:rsidTr="00874D7B">
        <w:trPr>
          <w:trHeight w:val="300"/>
          <w:jc w:val="center"/>
        </w:trPr>
        <w:tc>
          <w:tcPr>
            <w:tcW w:w="514" w:type="pct"/>
            <w:shd w:val="clear" w:color="auto" w:fill="auto"/>
            <w:noWrap/>
            <w:vAlign w:val="bottom"/>
          </w:tcPr>
          <w:p w:rsidR="00FA02F5" w:rsidRPr="00FE1B55" w:rsidRDefault="00FA02F5" w:rsidP="00FE1B55">
            <w:pPr>
              <w:ind w:left="-687" w:right="261"/>
              <w:jc w:val="right"/>
              <w:rPr>
                <w:rFonts w:ascii="Calibri" w:hAnsi="Calibri"/>
                <w:color w:val="000000"/>
              </w:rPr>
            </w:pPr>
            <w:r w:rsidRPr="00FE1B55">
              <w:rPr>
                <w:rFonts w:ascii="Calibri" w:hAnsi="Calibri"/>
                <w:color w:val="000000"/>
              </w:rPr>
              <w:t>10</w:t>
            </w:r>
          </w:p>
        </w:tc>
        <w:tc>
          <w:tcPr>
            <w:tcW w:w="992" w:type="pct"/>
            <w:shd w:val="clear" w:color="auto" w:fill="auto"/>
            <w:noWrap/>
          </w:tcPr>
          <w:p w:rsidR="00FA02F5" w:rsidRPr="008151DC" w:rsidRDefault="00FA02F5" w:rsidP="00874D7B">
            <w:r w:rsidRPr="008151DC">
              <w:t>363482.80</w:t>
            </w:r>
          </w:p>
        </w:tc>
        <w:tc>
          <w:tcPr>
            <w:tcW w:w="1019" w:type="pct"/>
            <w:shd w:val="clear" w:color="auto" w:fill="auto"/>
            <w:noWrap/>
          </w:tcPr>
          <w:p w:rsidR="00FA02F5" w:rsidRPr="00F36282" w:rsidRDefault="00FA02F5" w:rsidP="00874D7B">
            <w:r w:rsidRPr="00F36282">
              <w:t>3530673.46</w:t>
            </w:r>
          </w:p>
        </w:tc>
        <w:tc>
          <w:tcPr>
            <w:tcW w:w="2475" w:type="pct"/>
            <w:shd w:val="clear" w:color="auto" w:fill="auto"/>
            <w:noWrap/>
          </w:tcPr>
          <w:p w:rsidR="00FA02F5" w:rsidRPr="00A03082" w:rsidRDefault="00FA02F5" w:rsidP="00FA02F5">
            <w:r>
              <w:t>155mm projectile N-S</w:t>
            </w:r>
            <w:r w:rsidRPr="00A03082">
              <w:t xml:space="preserve"> </w:t>
            </w:r>
          </w:p>
        </w:tc>
      </w:tr>
      <w:tr w:rsidR="00FA02F5" w:rsidRPr="00FE1B55" w:rsidTr="00874D7B">
        <w:trPr>
          <w:trHeight w:val="300"/>
          <w:jc w:val="center"/>
        </w:trPr>
        <w:tc>
          <w:tcPr>
            <w:tcW w:w="514" w:type="pct"/>
            <w:shd w:val="clear" w:color="auto" w:fill="auto"/>
            <w:noWrap/>
            <w:vAlign w:val="bottom"/>
          </w:tcPr>
          <w:p w:rsidR="00FA02F5" w:rsidRPr="00FE1B55" w:rsidRDefault="00FA02F5" w:rsidP="00FE1B55">
            <w:pPr>
              <w:ind w:left="-687" w:right="261"/>
              <w:jc w:val="right"/>
              <w:rPr>
                <w:rFonts w:ascii="Calibri" w:hAnsi="Calibri"/>
                <w:color w:val="000000"/>
              </w:rPr>
            </w:pPr>
            <w:r w:rsidRPr="00FE1B55">
              <w:rPr>
                <w:rFonts w:ascii="Calibri" w:hAnsi="Calibri"/>
                <w:color w:val="000000"/>
              </w:rPr>
              <w:t>11</w:t>
            </w:r>
          </w:p>
        </w:tc>
        <w:tc>
          <w:tcPr>
            <w:tcW w:w="992" w:type="pct"/>
            <w:shd w:val="clear" w:color="auto" w:fill="auto"/>
            <w:noWrap/>
          </w:tcPr>
          <w:p w:rsidR="00FA02F5" w:rsidRDefault="00FA02F5" w:rsidP="00874D7B">
            <w:r w:rsidRPr="008151DC">
              <w:t>363487.18</w:t>
            </w:r>
          </w:p>
        </w:tc>
        <w:tc>
          <w:tcPr>
            <w:tcW w:w="1019" w:type="pct"/>
            <w:shd w:val="clear" w:color="auto" w:fill="auto"/>
            <w:noWrap/>
          </w:tcPr>
          <w:p w:rsidR="00FA02F5" w:rsidRDefault="00FA02F5" w:rsidP="00874D7B">
            <w:r w:rsidRPr="00F36282">
              <w:t>3530672.49</w:t>
            </w:r>
          </w:p>
        </w:tc>
        <w:tc>
          <w:tcPr>
            <w:tcW w:w="2475" w:type="pct"/>
            <w:shd w:val="clear" w:color="auto" w:fill="auto"/>
            <w:noWrap/>
          </w:tcPr>
          <w:p w:rsidR="00FA02F5" w:rsidRDefault="00FA02F5" w:rsidP="00FA02F5">
            <w:r>
              <w:t>2.75” rocket SW</w:t>
            </w:r>
            <w:r w:rsidRPr="00A03082">
              <w:t xml:space="preserve"> </w:t>
            </w:r>
          </w:p>
        </w:tc>
      </w:tr>
    </w:tbl>
    <w:p w:rsidR="00181659" w:rsidRPr="00D37108" w:rsidRDefault="00181659" w:rsidP="00FB3CA8">
      <w:pPr>
        <w:pStyle w:val="Heading4"/>
      </w:pPr>
      <w:bookmarkStart w:id="106" w:name="_Toc259027651"/>
      <w:bookmarkStart w:id="107" w:name="_Toc264830057"/>
      <w:r>
        <w:lastRenderedPageBreak/>
        <w:t>Initial</w:t>
      </w:r>
      <w:r w:rsidR="00E50203">
        <w:t xml:space="preserve"> Instrument</w:t>
      </w:r>
      <w:r>
        <w:t xml:space="preserve"> </w:t>
      </w:r>
      <w:r w:rsidRPr="00D37108">
        <w:t xml:space="preserve">Validation </w:t>
      </w:r>
      <w:r w:rsidR="00E50203">
        <w:t xml:space="preserve">Survey </w:t>
      </w:r>
      <w:r w:rsidRPr="00D37108">
        <w:t>Results</w:t>
      </w:r>
      <w:bookmarkEnd w:id="106"/>
      <w:bookmarkEnd w:id="107"/>
    </w:p>
    <w:p w:rsidR="00CB6922" w:rsidRDefault="00181659" w:rsidP="00D37108">
      <w:r>
        <w:t xml:space="preserve">The initial </w:t>
      </w:r>
      <w:r w:rsidR="00E50203">
        <w:t xml:space="preserve">IVS </w:t>
      </w:r>
      <w:r>
        <w:t xml:space="preserve">provides the opportunity to verify that the </w:t>
      </w:r>
      <w:r w:rsidR="002A3916">
        <w:t xml:space="preserve">HeliMag </w:t>
      </w:r>
      <w:r>
        <w:t xml:space="preserve">system is functioning properly. Figure </w:t>
      </w:r>
      <w:r w:rsidR="00E1280A">
        <w:t xml:space="preserve">6 </w:t>
      </w:r>
      <w:r>
        <w:t>shows the Heli</w:t>
      </w:r>
      <w:r w:rsidR="002A3916">
        <w:t>M</w:t>
      </w:r>
      <w:r>
        <w:t>ag response over the validation targets.</w:t>
      </w:r>
      <w:r w:rsidR="00BF61A4">
        <w:t xml:space="preserve"> The </w:t>
      </w:r>
      <w:r w:rsidR="004D72B7">
        <w:t>variations in amplitude of the magnetic field are represented by changes in the false color image. Adjacent local ‘highs’ (red) and ‘lows’ (blue) are indicative of a point source dipolar target.</w:t>
      </w:r>
      <w:r>
        <w:t xml:space="preserve"> </w:t>
      </w:r>
      <w:r w:rsidR="004D72B7">
        <w:t>For</w:t>
      </w:r>
      <w:r w:rsidR="00C3550D">
        <w:t xml:space="preserve"> example</w:t>
      </w:r>
      <w:r w:rsidR="00252ADE">
        <w:t>,</w:t>
      </w:r>
      <w:r w:rsidR="00C3550D">
        <w:t xml:space="preserve"> the</w:t>
      </w:r>
      <w:r w:rsidR="00CB6922">
        <w:t xml:space="preserve"> combined</w:t>
      </w:r>
      <w:r w:rsidR="00C3550D">
        <w:t xml:space="preserve"> high</w:t>
      </w:r>
      <w:r w:rsidR="004D72B7">
        <w:t xml:space="preserve"> and low</w:t>
      </w:r>
      <w:r w:rsidR="00C3550D">
        <w:t xml:space="preserve"> above and below (respectively) target </w:t>
      </w:r>
      <w:r w:rsidR="00CB6922">
        <w:t>#3</w:t>
      </w:r>
      <w:r w:rsidR="00C3550D">
        <w:t xml:space="preserve"> </w:t>
      </w:r>
      <w:r w:rsidR="00CB6922">
        <w:t>is</w:t>
      </w:r>
      <w:r w:rsidR="00C3550D">
        <w:t xml:space="preserve"> the response for this target. Depending upon the orientation of the dipole, only a high or low may be visible (e.g. target #</w:t>
      </w:r>
      <w:r w:rsidR="00CB6922">
        <w:t>4</w:t>
      </w:r>
      <w:r w:rsidR="00C3550D">
        <w:t>)</w:t>
      </w:r>
      <w:r w:rsidR="00B52610">
        <w:t xml:space="preserve">. </w:t>
      </w:r>
      <w:r w:rsidR="00E50203">
        <w:t>The approximate spatial extent for each target anomaly is indicated by the dark grey polygons.</w:t>
      </w:r>
    </w:p>
    <w:p w:rsidR="005846C2" w:rsidRDefault="00CB6922" w:rsidP="00D37108">
      <w:r>
        <w:t>T</w:t>
      </w:r>
      <w:r w:rsidR="00181659">
        <w:t>he responses for many of the targets are distorted by local geologic re</w:t>
      </w:r>
      <w:r w:rsidR="00963946">
        <w:t>sponse</w:t>
      </w:r>
      <w:r w:rsidR="004D72B7">
        <w:t xml:space="preserve"> </w:t>
      </w:r>
      <w:r w:rsidR="00963946">
        <w:t>and/or adjacent targets.</w:t>
      </w:r>
      <w:r w:rsidR="004D72B7" w:rsidRPr="004D72B7">
        <w:t xml:space="preserve"> </w:t>
      </w:r>
      <w:r w:rsidR="004D72B7">
        <w:t xml:space="preserve">For </w:t>
      </w:r>
      <w:r w:rsidR="00B52610">
        <w:t>example,</w:t>
      </w:r>
      <w:r w:rsidR="004D72B7">
        <w:t xml:space="preserve"> </w:t>
      </w:r>
      <w:r>
        <w:t>the target #5 (</w:t>
      </w:r>
      <w:r w:rsidR="004D72B7">
        <w:t>‘large ISO’</w:t>
      </w:r>
      <w:r>
        <w:t>)</w:t>
      </w:r>
      <w:r w:rsidR="004D72B7">
        <w:t xml:space="preserve"> response is almost lost due to a large ‘low’ that is presumed to be of geologic origin. </w:t>
      </w:r>
      <w:r w:rsidR="00C3550D">
        <w:t xml:space="preserve">In the </w:t>
      </w:r>
      <w:r w:rsidR="004D72B7">
        <w:t xml:space="preserve">time series magnetic profile plotted </w:t>
      </w:r>
      <w:r>
        <w:t xml:space="preserve">in red </w:t>
      </w:r>
      <w:r w:rsidR="004D72B7">
        <w:t xml:space="preserve">the response due to this target </w:t>
      </w:r>
      <w:r>
        <w:t xml:space="preserve">is visible </w:t>
      </w:r>
      <w:r w:rsidR="004D72B7">
        <w:t>as a slight upward bulge on the side of the ‘low’</w:t>
      </w:r>
      <w:r>
        <w:t>.</w:t>
      </w:r>
      <w:r w:rsidR="004D72B7">
        <w:t xml:space="preserve"> </w:t>
      </w:r>
      <w:r>
        <w:t>In other examples, the target #9 and, to a lesser extent, target #8 responses are severely distorted by another preexisting feature (labeled as feature B). The time series also shows how the responses for targets 10 and 11 merge</w:t>
      </w:r>
      <w:r w:rsidR="00E50203">
        <w:t>. In general, t</w:t>
      </w:r>
      <w:r w:rsidR="00181659">
        <w:t>he distance between seeded items was a little too small, and the vegetation limitation to low survey altitude exacerbated the signal overlap</w:t>
      </w:r>
      <w:r w:rsidR="00963946">
        <w:t xml:space="preserve"> problem.</w:t>
      </w:r>
    </w:p>
    <w:p w:rsidR="00C65ED3" w:rsidRDefault="00D01A33" w:rsidP="00D37108">
      <w:r>
        <w:rPr>
          <w:noProof/>
        </w:rPr>
        <w:drawing>
          <wp:inline distT="0" distB="0" distL="0" distR="0">
            <wp:extent cx="5486400" cy="2161540"/>
            <wp:effectExtent l="19050" t="0" r="0" b="0"/>
            <wp:docPr id="4" name="Picture 4" descr="Ft_Bliss_IVS_resul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_Bliss_IVS_results2"/>
                    <pic:cNvPicPr>
                      <a:picLocks noChangeAspect="1" noChangeArrowheads="1"/>
                    </pic:cNvPicPr>
                  </pic:nvPicPr>
                  <pic:blipFill>
                    <a:blip r:embed="rId23" cstate="email"/>
                    <a:srcRect/>
                    <a:stretch>
                      <a:fillRect/>
                    </a:stretch>
                  </pic:blipFill>
                  <pic:spPr bwMode="auto">
                    <a:xfrm>
                      <a:off x="0" y="0"/>
                      <a:ext cx="5486400" cy="2161540"/>
                    </a:xfrm>
                    <a:prstGeom prst="rect">
                      <a:avLst/>
                    </a:prstGeom>
                    <a:noFill/>
                    <a:ln w="9525">
                      <a:noFill/>
                      <a:miter lim="800000"/>
                      <a:headEnd/>
                      <a:tailEnd/>
                    </a:ln>
                  </pic:spPr>
                </pic:pic>
              </a:graphicData>
            </a:graphic>
          </wp:inline>
        </w:drawing>
      </w:r>
    </w:p>
    <w:p w:rsidR="00C65ED3" w:rsidRPr="00E50203" w:rsidRDefault="000648C7" w:rsidP="0039213B">
      <w:pPr>
        <w:pStyle w:val="Caption"/>
        <w:ind w:left="180" w:right="90"/>
        <w:rPr>
          <w:sz w:val="20"/>
        </w:rPr>
      </w:pPr>
      <w:bookmarkStart w:id="108" w:name="_Toc264830093"/>
      <w:r w:rsidRPr="00E50203">
        <w:rPr>
          <w:sz w:val="20"/>
        </w:rPr>
        <w:t xml:space="preserve">Figure </w:t>
      </w:r>
      <w:r w:rsidR="001176A8" w:rsidRPr="00E50203">
        <w:rPr>
          <w:sz w:val="20"/>
        </w:rPr>
        <w:fldChar w:fldCharType="begin"/>
      </w:r>
      <w:r w:rsidR="002D2E2E" w:rsidRPr="00E50203">
        <w:rPr>
          <w:sz w:val="20"/>
        </w:rPr>
        <w:instrText xml:space="preserve"> SEQ Figure \* ARABIC </w:instrText>
      </w:r>
      <w:r w:rsidR="001176A8" w:rsidRPr="00E50203">
        <w:rPr>
          <w:sz w:val="20"/>
        </w:rPr>
        <w:fldChar w:fldCharType="separate"/>
      </w:r>
      <w:r w:rsidR="00B52610">
        <w:rPr>
          <w:noProof/>
          <w:sz w:val="20"/>
        </w:rPr>
        <w:t>6</w:t>
      </w:r>
      <w:r w:rsidR="001176A8" w:rsidRPr="00E50203">
        <w:rPr>
          <w:sz w:val="20"/>
        </w:rPr>
        <w:fldChar w:fldCharType="end"/>
      </w:r>
      <w:r w:rsidRPr="00E50203">
        <w:rPr>
          <w:sz w:val="20"/>
        </w:rPr>
        <w:t xml:space="preserve">. Instrument Validation Survey </w:t>
      </w:r>
      <w:r w:rsidR="001D59F3" w:rsidRPr="00E50203">
        <w:rPr>
          <w:sz w:val="20"/>
        </w:rPr>
        <w:t xml:space="preserve">(IVS) </w:t>
      </w:r>
      <w:r w:rsidRPr="00E50203">
        <w:rPr>
          <w:sz w:val="20"/>
        </w:rPr>
        <w:t xml:space="preserve">layout and </w:t>
      </w:r>
      <w:r w:rsidR="005A07BC" w:rsidRPr="00E50203">
        <w:rPr>
          <w:sz w:val="20"/>
        </w:rPr>
        <w:t xml:space="preserve">gridded </w:t>
      </w:r>
      <w:r w:rsidRPr="00E50203">
        <w:rPr>
          <w:sz w:val="20"/>
        </w:rPr>
        <w:t xml:space="preserve">total magnetic field </w:t>
      </w:r>
      <w:r w:rsidR="005A07BC" w:rsidRPr="00E50203">
        <w:rPr>
          <w:sz w:val="20"/>
        </w:rPr>
        <w:t>image</w:t>
      </w:r>
      <w:r w:rsidRPr="00E50203">
        <w:rPr>
          <w:sz w:val="20"/>
        </w:rPr>
        <w:t>.</w:t>
      </w:r>
      <w:r w:rsidR="00F1528B" w:rsidRPr="00E50203">
        <w:rPr>
          <w:sz w:val="20"/>
        </w:rPr>
        <w:t xml:space="preserve"> </w:t>
      </w:r>
      <w:r w:rsidR="005A07BC" w:rsidRPr="00E50203">
        <w:rPr>
          <w:sz w:val="20"/>
        </w:rPr>
        <w:t xml:space="preserve">The color represents the interpolated total magnetic field response as indicated by the scale bar on the right. </w:t>
      </w:r>
      <w:r w:rsidR="00F1528B" w:rsidRPr="00E50203">
        <w:rPr>
          <w:sz w:val="20"/>
        </w:rPr>
        <w:t xml:space="preserve">The emplaced target locations are marked with small black circles and labeled using their ID number. The red trace represents a time-series profile of the measured magnetic field along a single </w:t>
      </w:r>
      <w:r w:rsidR="005A07BC" w:rsidRPr="00E50203">
        <w:rPr>
          <w:sz w:val="20"/>
        </w:rPr>
        <w:t xml:space="preserve">sensor position </w:t>
      </w:r>
      <w:r w:rsidR="00F1528B" w:rsidRPr="00E50203">
        <w:rPr>
          <w:sz w:val="20"/>
        </w:rPr>
        <w:t xml:space="preserve">line. This profile is plotted using the single line positions (black trace) as the zero base line. Approximate </w:t>
      </w:r>
      <w:r w:rsidR="005A07BC" w:rsidRPr="00E50203">
        <w:rPr>
          <w:sz w:val="20"/>
        </w:rPr>
        <w:t>spatial</w:t>
      </w:r>
      <w:r w:rsidR="00F1528B" w:rsidRPr="00E50203">
        <w:rPr>
          <w:sz w:val="20"/>
        </w:rPr>
        <w:t xml:space="preserve"> extents for each</w:t>
      </w:r>
      <w:r w:rsidR="005A07BC" w:rsidRPr="00E50203">
        <w:rPr>
          <w:sz w:val="20"/>
        </w:rPr>
        <w:t xml:space="preserve"> target response are indicated by dark grey polygons, and approximate extents for two </w:t>
      </w:r>
      <w:r w:rsidR="00CB6922" w:rsidRPr="00E50203">
        <w:rPr>
          <w:sz w:val="20"/>
        </w:rPr>
        <w:t xml:space="preserve">preexisting </w:t>
      </w:r>
      <w:r w:rsidR="005A07BC" w:rsidRPr="00E50203">
        <w:rPr>
          <w:sz w:val="20"/>
        </w:rPr>
        <w:t>features identified as point A and point B are indicated by light grey polygons.</w:t>
      </w:r>
      <w:bookmarkEnd w:id="108"/>
      <w:r w:rsidR="005A07BC" w:rsidRPr="00E50203">
        <w:rPr>
          <w:sz w:val="20"/>
        </w:rPr>
        <w:t xml:space="preserve"> </w:t>
      </w:r>
      <w:r w:rsidR="00F1528B" w:rsidRPr="00E50203">
        <w:rPr>
          <w:sz w:val="20"/>
        </w:rPr>
        <w:t xml:space="preserve">  </w:t>
      </w:r>
    </w:p>
    <w:p w:rsidR="005846C2" w:rsidRPr="00D37108" w:rsidRDefault="00963946" w:rsidP="00D37108">
      <w:r>
        <w:t xml:space="preserve">The response of the industry standard objects (ISOs) supplied by URS is mostly masked by adjacent geology </w:t>
      </w:r>
      <w:r w:rsidR="00C3550D">
        <w:t xml:space="preserve">and/or lost due to survey altitude, </w:t>
      </w:r>
      <w:r>
        <w:t>with the exception of the response the ‘Large’ ISO</w:t>
      </w:r>
      <w:r w:rsidR="00E50203">
        <w:t xml:space="preserve"> (target #5)</w:t>
      </w:r>
      <w:r>
        <w:t>. The IVS target responses for the larger targets was sufficient to allow monitoring of data quality with respect to accuracy of target locations and repeatability of derived target parameters</w:t>
      </w:r>
      <w:r w:rsidR="00C6356D">
        <w:t>, thus meet the primary goals of the IVS.</w:t>
      </w:r>
    </w:p>
    <w:p w:rsidR="005846C2" w:rsidRPr="00D37108" w:rsidRDefault="005846C2" w:rsidP="00A47FCB">
      <w:pPr>
        <w:pStyle w:val="Heading2"/>
      </w:pPr>
      <w:bookmarkStart w:id="109" w:name="_Toc264830058"/>
      <w:r w:rsidRPr="00D37108">
        <w:lastRenderedPageBreak/>
        <w:t>Survey Data Acquisition</w:t>
      </w:r>
      <w:bookmarkEnd w:id="109"/>
    </w:p>
    <w:p w:rsidR="005846C2" w:rsidRPr="00D37108" w:rsidRDefault="007151AB" w:rsidP="00D37108">
      <w:r>
        <w:t xml:space="preserve">After </w:t>
      </w:r>
      <w:r w:rsidR="005D76F5">
        <w:t>2</w:t>
      </w:r>
      <w:r>
        <w:t xml:space="preserve"> days of set up and testing, d</w:t>
      </w:r>
      <w:r w:rsidR="005846C2" w:rsidRPr="00D37108">
        <w:t xml:space="preserve">ata acquisition activities commenced on </w:t>
      </w:r>
      <w:r w:rsidR="005D76F5">
        <w:t>Jan 11</w:t>
      </w:r>
      <w:r w:rsidR="005D76F5">
        <w:rPr>
          <w:vertAlign w:val="superscript"/>
        </w:rPr>
        <w:t>th</w:t>
      </w:r>
      <w:r w:rsidR="005D76F5">
        <w:t>, 2010</w:t>
      </w:r>
      <w:r w:rsidR="005846C2" w:rsidRPr="00D37108">
        <w:t xml:space="preserve"> and were completed</w:t>
      </w:r>
      <w:r w:rsidR="000E6447">
        <w:t>,</w:t>
      </w:r>
      <w:r w:rsidR="005846C2" w:rsidRPr="00D37108">
        <w:t xml:space="preserve"> </w:t>
      </w:r>
      <w:r w:rsidR="005D76F5">
        <w:t>including reflights and extra fill-in areas</w:t>
      </w:r>
      <w:r w:rsidR="000E6447">
        <w:t>,</w:t>
      </w:r>
      <w:r w:rsidR="005D76F5">
        <w:t xml:space="preserve"> </w:t>
      </w:r>
      <w:r w:rsidR="005846C2" w:rsidRPr="00D37108">
        <w:t xml:space="preserve">on </w:t>
      </w:r>
      <w:r w:rsidR="005D76F5">
        <w:t>Jan 1</w:t>
      </w:r>
      <w:r w:rsidR="00F85D68">
        <w:t>4</w:t>
      </w:r>
      <w:r w:rsidR="008A733D" w:rsidRPr="008A733D">
        <w:rPr>
          <w:vertAlign w:val="superscript"/>
        </w:rPr>
        <w:t>th</w:t>
      </w:r>
      <w:r w:rsidR="005D76F5">
        <w:t>, 2010</w:t>
      </w:r>
      <w:r w:rsidR="00B52610">
        <w:t>.</w:t>
      </w:r>
      <w:r w:rsidR="00B52610" w:rsidRPr="00D37108">
        <w:t xml:space="preserve"> </w:t>
      </w:r>
      <w:r w:rsidR="005846C2" w:rsidRPr="00D37108">
        <w:t xml:space="preserve">Daily </w:t>
      </w:r>
      <w:r w:rsidR="00477F9C">
        <w:t>acquisition</w:t>
      </w:r>
      <w:r w:rsidR="00477F9C" w:rsidRPr="00D37108">
        <w:t xml:space="preserve"> </w:t>
      </w:r>
      <w:r w:rsidR="005846C2" w:rsidRPr="00D37108">
        <w:t xml:space="preserve">logs for each data </w:t>
      </w:r>
      <w:r w:rsidR="00477F9C">
        <w:t xml:space="preserve">production </w:t>
      </w:r>
      <w:r w:rsidR="00CF46D4">
        <w:t>day are provide</w:t>
      </w:r>
      <w:r w:rsidR="007C68A5">
        <w:t xml:space="preserve">d in </w:t>
      </w:r>
      <w:r w:rsidR="007C68A5" w:rsidRPr="00BC0915">
        <w:t>Appendix</w:t>
      </w:r>
      <w:r w:rsidR="004749EF" w:rsidRPr="00BC0915">
        <w:t xml:space="preserve"> </w:t>
      </w:r>
      <w:r w:rsidR="003321A5" w:rsidRPr="00BC0915">
        <w:t xml:space="preserve">A. </w:t>
      </w:r>
      <w:r w:rsidR="005846C2" w:rsidRPr="00D37108">
        <w:t>The SKY field team performed the data acquisition as prescribed in the AMS</w:t>
      </w:r>
      <w:r w:rsidR="00F85D68">
        <w:t>W</w:t>
      </w:r>
      <w:r w:rsidR="005846C2" w:rsidRPr="00D37108">
        <w:t>P</w:t>
      </w:r>
      <w:r w:rsidR="00746A4A">
        <w:t>.</w:t>
      </w:r>
      <w:r w:rsidR="005846C2" w:rsidRPr="00D37108">
        <w:t xml:space="preserve"> </w:t>
      </w:r>
      <w:r w:rsidR="002B3E58" w:rsidRPr="00D37108">
        <w:t>T</w:t>
      </w:r>
      <w:r w:rsidR="005846C2" w:rsidRPr="00D37108">
        <w:t>he survey was flown at the lowest altitude possible, consistent with the safety of the aircraft and crew. The survey data quality was monitored on a daily basis in accordance with the QC</w:t>
      </w:r>
      <w:r w:rsidR="00CF46D4">
        <w:t xml:space="preserve"> procedures outlined in the AMSW</w:t>
      </w:r>
      <w:r w:rsidR="005846C2" w:rsidRPr="00D37108">
        <w:t xml:space="preserve">P. </w:t>
      </w:r>
    </w:p>
    <w:p w:rsidR="007C68A5" w:rsidRPr="00D37108" w:rsidRDefault="007C68A5" w:rsidP="007C68A5">
      <w:r w:rsidRPr="00D37108">
        <w:t xml:space="preserve">Figure </w:t>
      </w:r>
      <w:r w:rsidR="00E1280A">
        <w:t>7</w:t>
      </w:r>
      <w:r w:rsidR="00E1280A" w:rsidRPr="00D37108">
        <w:t xml:space="preserve"> </w:t>
      </w:r>
      <w:r w:rsidRPr="00D37108">
        <w:t xml:space="preserve">presents a chart used to track the daily production rate of the </w:t>
      </w:r>
      <w:r w:rsidR="00EA4CC1">
        <w:t>HeliMag</w:t>
      </w:r>
      <w:r w:rsidRPr="00D37108">
        <w:t xml:space="preserve"> team at the </w:t>
      </w:r>
      <w:smartTag w:uri="urn:schemas-microsoft-com:office:smarttags" w:element="place">
        <w:smartTag w:uri="urn:schemas-microsoft-com:office:smarttags" w:element="PlaceName">
          <w:r w:rsidR="00637498">
            <w:t>Closed</w:t>
          </w:r>
        </w:smartTag>
        <w:r w:rsidR="00637498">
          <w:t xml:space="preserve"> </w:t>
        </w:r>
        <w:smartTag w:uri="urn:schemas-microsoft-com:office:smarttags" w:element="PlaceName">
          <w:r w:rsidR="00637498">
            <w:t>Castner</w:t>
          </w:r>
        </w:smartTag>
        <w:r w:rsidR="00637498">
          <w:t xml:space="preserve"> </w:t>
        </w:r>
        <w:smartTag w:uri="urn:schemas-microsoft-com:office:smarttags" w:element="PlaceType">
          <w:r w:rsidR="00637498">
            <w:t>Range</w:t>
          </w:r>
        </w:smartTag>
      </w:smartTag>
      <w:r w:rsidRPr="00D37108">
        <w:t xml:space="preserve">. The total area surveyed was estimated during production </w:t>
      </w:r>
      <w:r w:rsidRPr="005F4D97">
        <w:t xml:space="preserve">at </w:t>
      </w:r>
      <w:r w:rsidR="005D76F5" w:rsidRPr="005D76F5">
        <w:t>1,742</w:t>
      </w:r>
      <w:r w:rsidRPr="005D76F5">
        <w:t xml:space="preserve"> acres; the production rate at the site was just </w:t>
      </w:r>
      <w:r w:rsidR="005D76F5" w:rsidRPr="005D76F5">
        <w:t>over</w:t>
      </w:r>
      <w:r w:rsidRPr="005D76F5">
        <w:t xml:space="preserve"> 4</w:t>
      </w:r>
      <w:r w:rsidR="005D76F5" w:rsidRPr="005D76F5">
        <w:t>35</w:t>
      </w:r>
      <w:r w:rsidRPr="005D76F5">
        <w:t xml:space="preserve"> acres per survey day</w:t>
      </w:r>
      <w:r w:rsidR="005D76F5" w:rsidRPr="005D76F5">
        <w:t>,</w:t>
      </w:r>
      <w:r w:rsidR="005D76F5">
        <w:t xml:space="preserve"> excluding two days for set-up</w:t>
      </w:r>
      <w:r w:rsidRPr="00D37108">
        <w:t>.</w:t>
      </w:r>
      <w:r w:rsidR="00CD07FF">
        <w:t xml:space="preserve"> Daily </w:t>
      </w:r>
      <w:r w:rsidR="003321A5">
        <w:t xml:space="preserve">HeliMag production </w:t>
      </w:r>
      <w:r w:rsidR="00CD07FF">
        <w:t xml:space="preserve">notes for each day are provided in </w:t>
      </w:r>
      <w:r w:rsidR="00CD07FF" w:rsidRPr="00BC0915">
        <w:t xml:space="preserve">Appendix </w:t>
      </w:r>
      <w:r w:rsidR="003321A5" w:rsidRPr="00BC0915">
        <w:t xml:space="preserve">E. </w:t>
      </w:r>
    </w:p>
    <w:p w:rsidR="00BA1CD8" w:rsidRDefault="007C68A5" w:rsidP="00CD07FF">
      <w:r w:rsidRPr="00D37108">
        <w:t xml:space="preserve"> </w:t>
      </w:r>
      <w:r w:rsidR="00D01A33">
        <w:rPr>
          <w:noProof/>
        </w:rPr>
        <w:drawing>
          <wp:inline distT="0" distB="0" distL="0" distR="0">
            <wp:extent cx="5452766" cy="4040021"/>
            <wp:effectExtent l="17175" t="11434" r="16459" b="1000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D0CF5" w:rsidRPr="0039213B" w:rsidRDefault="00BA1CD8" w:rsidP="00BA1CD8">
      <w:pPr>
        <w:pStyle w:val="Caption"/>
        <w:rPr>
          <w:sz w:val="20"/>
        </w:rPr>
      </w:pPr>
      <w:bookmarkStart w:id="110" w:name="_Toc264830094"/>
      <w:r w:rsidRPr="0039213B">
        <w:rPr>
          <w:sz w:val="20"/>
        </w:rPr>
        <w:t xml:space="preserve">Figure </w:t>
      </w:r>
      <w:r w:rsidR="001176A8" w:rsidRPr="0039213B">
        <w:rPr>
          <w:sz w:val="20"/>
        </w:rPr>
        <w:fldChar w:fldCharType="begin"/>
      </w:r>
      <w:r w:rsidR="002D2E2E" w:rsidRPr="0039213B">
        <w:rPr>
          <w:sz w:val="20"/>
        </w:rPr>
        <w:instrText xml:space="preserve"> SEQ Figure \* ARABIC </w:instrText>
      </w:r>
      <w:r w:rsidR="001176A8" w:rsidRPr="0039213B">
        <w:rPr>
          <w:sz w:val="20"/>
        </w:rPr>
        <w:fldChar w:fldCharType="separate"/>
      </w:r>
      <w:r w:rsidR="00B52610">
        <w:rPr>
          <w:noProof/>
          <w:sz w:val="20"/>
        </w:rPr>
        <w:t>7</w:t>
      </w:r>
      <w:r w:rsidR="001176A8" w:rsidRPr="0039213B">
        <w:rPr>
          <w:sz w:val="20"/>
        </w:rPr>
        <w:fldChar w:fldCharType="end"/>
      </w:r>
      <w:r w:rsidRPr="0039213B">
        <w:rPr>
          <w:sz w:val="20"/>
        </w:rPr>
        <w:t xml:space="preserve">. </w:t>
      </w:r>
      <w:r w:rsidR="00EA4CC1" w:rsidRPr="0039213B">
        <w:rPr>
          <w:sz w:val="20"/>
        </w:rPr>
        <w:t>HeliMag</w:t>
      </w:r>
      <w:r w:rsidRPr="0039213B">
        <w:rPr>
          <w:sz w:val="20"/>
        </w:rPr>
        <w:t xml:space="preserve"> survey productivity graph.</w:t>
      </w:r>
      <w:bookmarkEnd w:id="110"/>
    </w:p>
    <w:p w:rsidR="00A61B85" w:rsidRPr="00D37108" w:rsidRDefault="00A61B85" w:rsidP="002C7816">
      <w:pPr>
        <w:pStyle w:val="Heading3"/>
      </w:pPr>
      <w:bookmarkStart w:id="111" w:name="_Toc225750777"/>
      <w:bookmarkStart w:id="112" w:name="_Toc225750869"/>
      <w:bookmarkStart w:id="113" w:name="_Toc264830059"/>
      <w:bookmarkEnd w:id="111"/>
      <w:bookmarkEnd w:id="112"/>
      <w:r w:rsidRPr="00D37108">
        <w:t>Quality Control Results</w:t>
      </w:r>
      <w:bookmarkEnd w:id="113"/>
    </w:p>
    <w:p w:rsidR="00A61B85" w:rsidRPr="00D37108" w:rsidRDefault="00A61B85" w:rsidP="00D37108">
      <w:r w:rsidRPr="00D37108">
        <w:t xml:space="preserve">At the beginning and end of each survey day, flight lines were flown over the validation lane in order to confirm that all system components were operating within required parameters. In addition, two daily high altitude sensor noise tests were performed to guarantee that all magnetic sensors </w:t>
      </w:r>
      <w:r w:rsidR="004F4CE3">
        <w:t>were</w:t>
      </w:r>
      <w:r w:rsidR="004F4CE3" w:rsidRPr="00D37108">
        <w:t xml:space="preserve"> </w:t>
      </w:r>
      <w:r w:rsidRPr="00D37108">
        <w:t xml:space="preserve">operating within pre-established </w:t>
      </w:r>
      <w:r w:rsidR="007151AB">
        <w:t xml:space="preserve">noise </w:t>
      </w:r>
      <w:r w:rsidRPr="00D37108">
        <w:t xml:space="preserve">threshold </w:t>
      </w:r>
      <w:r w:rsidRPr="00D37108">
        <w:lastRenderedPageBreak/>
        <w:t>limits. The following subsections briefly describe the tests performed.</w:t>
      </w:r>
      <w:r w:rsidR="00CF46D4">
        <w:t xml:space="preserve"> </w:t>
      </w:r>
      <w:r w:rsidRPr="00D37108">
        <w:t xml:space="preserve">There were </w:t>
      </w:r>
      <w:r w:rsidR="00CF46D4">
        <w:t>two</w:t>
      </w:r>
      <w:r w:rsidRPr="00D37108">
        <w:t xml:space="preserve"> occasions where the </w:t>
      </w:r>
      <w:r w:rsidR="00B52610" w:rsidRPr="00D37108">
        <w:t>end of day QC checks was</w:t>
      </w:r>
      <w:r w:rsidRPr="00D37108">
        <w:t xml:space="preserve"> not performed due to </w:t>
      </w:r>
      <w:r w:rsidR="00CF46D4">
        <w:t>GPS availability</w:t>
      </w:r>
      <w:r w:rsidRPr="00D37108">
        <w:t>. These omissions</w:t>
      </w:r>
      <w:r w:rsidR="006A0530" w:rsidRPr="006A0530">
        <w:t xml:space="preserve"> </w:t>
      </w:r>
      <w:r w:rsidR="006A0530" w:rsidRPr="00D37108">
        <w:t xml:space="preserve">are beyond the </w:t>
      </w:r>
      <w:r w:rsidR="006A0530">
        <w:t xml:space="preserve">team’s </w:t>
      </w:r>
      <w:r w:rsidR="006A0530" w:rsidRPr="00D37108">
        <w:t>control</w:t>
      </w:r>
      <w:r w:rsidR="006A0530">
        <w:t xml:space="preserve"> and</w:t>
      </w:r>
      <w:r w:rsidRPr="00D37108">
        <w:t xml:space="preserve"> are deemed </w:t>
      </w:r>
      <w:r w:rsidR="00B52610" w:rsidRPr="00D37108">
        <w:t>acceptable</w:t>
      </w:r>
      <w:r w:rsidRPr="00D37108">
        <w:t xml:space="preserve"> because </w:t>
      </w:r>
      <w:r w:rsidR="00E94F7A">
        <w:t xml:space="preserve">evaluation of the day’s data and </w:t>
      </w:r>
      <w:r w:rsidR="006A0530">
        <w:t>subsequent</w:t>
      </w:r>
      <w:r w:rsidR="00E94F7A">
        <w:t xml:space="preserve"> QC checks </w:t>
      </w:r>
      <w:r w:rsidRPr="00D37108">
        <w:t>do not indicate problems with the system performance.</w:t>
      </w:r>
    </w:p>
    <w:p w:rsidR="00A61B85" w:rsidRPr="00D37108" w:rsidRDefault="00A61B85" w:rsidP="002C7816">
      <w:pPr>
        <w:pStyle w:val="Heading4"/>
      </w:pPr>
      <w:r w:rsidRPr="00D37108">
        <w:t xml:space="preserve"> </w:t>
      </w:r>
      <w:bookmarkStart w:id="114" w:name="_Toc264830060"/>
      <w:r w:rsidR="00FB513C">
        <w:t xml:space="preserve">Instrument </w:t>
      </w:r>
      <w:r w:rsidRPr="00D37108">
        <w:t>Validation Lane</w:t>
      </w:r>
      <w:bookmarkEnd w:id="114"/>
      <w:r w:rsidRPr="00D37108">
        <w:t xml:space="preserve"> </w:t>
      </w:r>
    </w:p>
    <w:p w:rsidR="00A61B85" w:rsidRPr="00D37108" w:rsidRDefault="00A61B85" w:rsidP="00D37108">
      <w:r w:rsidRPr="00D37108">
        <w:t xml:space="preserve">The SKY Quality Control Geophysicist used the </w:t>
      </w:r>
      <w:r w:rsidR="00FB513C">
        <w:t>IVS</w:t>
      </w:r>
      <w:r w:rsidRPr="00D37108">
        <w:t xml:space="preserve"> data</w:t>
      </w:r>
      <w:r w:rsidR="00FB513C">
        <w:t xml:space="preserve"> collected at the start and end of each day</w:t>
      </w:r>
      <w:r w:rsidRPr="00D37108">
        <w:t xml:space="preserve"> to monitor the performance of the system with respect to accuracy of target positioning and repeatability of dipole analysis derived target features. For each of the items with sufficient signal to noise (S/N) to support accurate dipole fit analys</w:t>
      </w:r>
      <w:r w:rsidR="00FB513C">
        <w:t>e</w:t>
      </w:r>
      <w:r w:rsidRPr="00D37108">
        <w:t xml:space="preserve">s, a model dipole was fit to the observed data. The parameters describing this model </w:t>
      </w:r>
      <w:r w:rsidR="004F4CE3">
        <w:t>were</w:t>
      </w:r>
      <w:r w:rsidR="004F4CE3" w:rsidRPr="00D37108">
        <w:t xml:space="preserve"> </w:t>
      </w:r>
      <w:r w:rsidRPr="00D37108">
        <w:t xml:space="preserve">used as estimates of the position, </w:t>
      </w:r>
      <w:r w:rsidR="00B52610" w:rsidRPr="00D37108">
        <w:t>size,</w:t>
      </w:r>
      <w:r w:rsidRPr="00D37108">
        <w:t xml:space="preserve"> and orientation of the dipole response of each of these targets. These derived feature estimates were monitored for validity and consistency</w:t>
      </w:r>
      <w:r w:rsidR="004F4CE3">
        <w:t>,</w:t>
      </w:r>
      <w:r w:rsidRPr="00D37108">
        <w:t xml:space="preserve"> and the results are provided in the Validation Lane </w:t>
      </w:r>
      <w:r w:rsidR="00441F5E">
        <w:t>Survey Log</w:t>
      </w:r>
      <w:r w:rsidRPr="00D37108">
        <w:t xml:space="preserve"> (</w:t>
      </w:r>
      <w:r w:rsidRPr="00BC0915">
        <w:t xml:space="preserve">Appendix </w:t>
      </w:r>
      <w:r w:rsidR="00477F9C" w:rsidRPr="00BC0915">
        <w:t>D</w:t>
      </w:r>
      <w:r w:rsidRPr="00BC0915">
        <w:t>)</w:t>
      </w:r>
      <w:r w:rsidR="00B52610" w:rsidRPr="00BC0915">
        <w:t>.</w:t>
      </w:r>
      <w:r w:rsidR="00B52610" w:rsidRPr="00D37108">
        <w:t xml:space="preserve"> </w:t>
      </w:r>
      <w:r w:rsidR="00F2734E">
        <w:t>The average position error was 0.</w:t>
      </w:r>
      <w:r w:rsidR="00D03144">
        <w:t>41</w:t>
      </w:r>
      <w:r w:rsidR="00F2734E">
        <w:t>m – well under the 0.5m pass/fail threshold</w:t>
      </w:r>
      <w:r w:rsidR="00D03144">
        <w:t>, although higher than typically achieved due to the local geologic response</w:t>
      </w:r>
      <w:r w:rsidR="00F2734E">
        <w:t xml:space="preserve">. The average target size variation was </w:t>
      </w:r>
      <w:r w:rsidR="00D03144">
        <w:t>14</w:t>
      </w:r>
      <w:r w:rsidR="00F2734E">
        <w:t xml:space="preserve">%, and the average dipole angle variation was </w:t>
      </w:r>
      <w:r w:rsidR="00D03144">
        <w:t>4</w:t>
      </w:r>
      <w:r w:rsidR="00A62D12">
        <w:t>°</w:t>
      </w:r>
      <w:r w:rsidR="00F2734E">
        <w:t>. These values were well under their resp</w:t>
      </w:r>
      <w:r w:rsidR="00BA1CD8">
        <w:t xml:space="preserve">ective pass/fail thresholds of </w:t>
      </w:r>
      <w:r w:rsidR="00D03144">
        <w:t>20% and 20 degrees, although again higher than typically achieved due to the local geologic noise.</w:t>
      </w:r>
    </w:p>
    <w:p w:rsidR="00A61B85" w:rsidRPr="00D37108" w:rsidRDefault="00A61B85" w:rsidP="00A47FCB">
      <w:pPr>
        <w:pStyle w:val="Heading4"/>
      </w:pPr>
      <w:bookmarkStart w:id="115" w:name="_Toc264830061"/>
      <w:r w:rsidRPr="00D37108">
        <w:t>Lag Test</w:t>
      </w:r>
      <w:bookmarkEnd w:id="115"/>
    </w:p>
    <w:p w:rsidR="00A61B85" w:rsidRPr="00D37108" w:rsidRDefault="00A61B85" w:rsidP="00D37108">
      <w:r w:rsidRPr="00D37108">
        <w:t xml:space="preserve">Accurate positioning of the geophysical data requires that the time of applicability of the magnetometer sensor data </w:t>
      </w:r>
      <w:r w:rsidR="00B52610" w:rsidRPr="00D37108">
        <w:t>be</w:t>
      </w:r>
      <w:r w:rsidRPr="00D37108">
        <w:t xml:space="preserve"> aligned with that of the positioning data. The architecture of the </w:t>
      </w:r>
      <w:r w:rsidR="00EA4CC1">
        <w:t>HeliMag</w:t>
      </w:r>
      <w:r w:rsidRPr="00D37108">
        <w:t xml:space="preserve"> data acquisition system is designed to automatically ensure that these data are aligned appropriately. Misalignment of these data results in a recognizable ‘herringbone’ pattern of distortion where reciprocal passes are flown over the same anomaly. The </w:t>
      </w:r>
      <w:smartTag w:uri="urn:schemas-microsoft-com:office:smarttags" w:element="Street">
        <w:smartTag w:uri="urn:schemas-microsoft-com:office:smarttags" w:element="address">
          <w:r w:rsidRPr="00D37108">
            <w:t>Validation Lane</w:t>
          </w:r>
        </w:smartTag>
      </w:smartTag>
      <w:r w:rsidRPr="00D37108">
        <w:t xml:space="preserve"> tests were performed at reciprocal headings</w:t>
      </w:r>
      <w:r w:rsidR="004F4CE3">
        <w:t>,</w:t>
      </w:r>
      <w:r w:rsidRPr="00D37108">
        <w:t xml:space="preserve"> and images of the data were inspected to ensure that no apparent lag existed. The results of these tests are </w:t>
      </w:r>
      <w:r w:rsidR="00F2734E">
        <w:t>reported</w:t>
      </w:r>
      <w:r w:rsidRPr="00D37108">
        <w:t xml:space="preserve"> as part of the Validation Lane </w:t>
      </w:r>
      <w:r w:rsidR="002B6F37">
        <w:t>Survey Log</w:t>
      </w:r>
      <w:r w:rsidRPr="00D37108">
        <w:t xml:space="preserve"> (</w:t>
      </w:r>
      <w:r w:rsidRPr="00BC0915">
        <w:t xml:space="preserve">Appendix </w:t>
      </w:r>
      <w:r w:rsidR="00477F9C" w:rsidRPr="00BC0915">
        <w:t>D</w:t>
      </w:r>
      <w:r w:rsidRPr="00BC0915">
        <w:t>).</w:t>
      </w:r>
      <w:r w:rsidR="00F2734E">
        <w:t xml:space="preserve"> No tell tale herringbone signatures were evident in the test data.</w:t>
      </w:r>
    </w:p>
    <w:p w:rsidR="00A61B85" w:rsidRPr="00D37108" w:rsidRDefault="00A61B85" w:rsidP="00A47FCB">
      <w:pPr>
        <w:pStyle w:val="Heading4"/>
      </w:pPr>
      <w:bookmarkStart w:id="116" w:name="_Toc264830062"/>
      <w:r w:rsidRPr="00D37108">
        <w:t>High Altitude Magnetic Sensor Noise Test</w:t>
      </w:r>
      <w:bookmarkEnd w:id="116"/>
    </w:p>
    <w:p w:rsidR="00A61B85" w:rsidRPr="00D37108" w:rsidRDefault="00A61B85" w:rsidP="00D37108">
      <w:r w:rsidRPr="00D37108">
        <w:t xml:space="preserve">Two daily high altitude magnetic sensor noise tests were performed; the first after the initial </w:t>
      </w:r>
      <w:smartTag w:uri="urn:schemas-microsoft-com:office:smarttags" w:element="Street">
        <w:smartTag w:uri="urn:schemas-microsoft-com:office:smarttags" w:element="address">
          <w:r w:rsidRPr="00D37108">
            <w:t>Validation Lane</w:t>
          </w:r>
        </w:smartTag>
      </w:smartTag>
      <w:r w:rsidRPr="00D37108">
        <w:t xml:space="preserve"> flight and the second before the final Validation Lane flight. These tests </w:t>
      </w:r>
      <w:r w:rsidR="004F4CE3">
        <w:t>were</w:t>
      </w:r>
      <w:r w:rsidR="004F4CE3" w:rsidRPr="00D37108">
        <w:t xml:space="preserve"> </w:t>
      </w:r>
      <w:r w:rsidRPr="00D37108">
        <w:t xml:space="preserve">conducted at altitudes where ground source response is negligible for a minimum duration of 20 seconds. The high altitude test results are presented in the Validation Lane </w:t>
      </w:r>
      <w:r w:rsidR="002B6F37">
        <w:t>Survey Log</w:t>
      </w:r>
      <w:r w:rsidRPr="00D37108">
        <w:t xml:space="preserve"> </w:t>
      </w:r>
      <w:r w:rsidRPr="00BC0915">
        <w:t xml:space="preserve">(Appendix </w:t>
      </w:r>
      <w:r w:rsidR="00477F9C" w:rsidRPr="00BC0915">
        <w:t>D</w:t>
      </w:r>
      <w:r w:rsidRPr="00D37108">
        <w:t>).</w:t>
      </w:r>
      <w:r w:rsidR="007151AB">
        <w:t xml:space="preserve"> </w:t>
      </w:r>
      <w:r w:rsidR="00F2734E">
        <w:t xml:space="preserve">The average standard deviation of </w:t>
      </w:r>
      <w:r w:rsidR="00D03144">
        <w:t>the high altitude tests was 0.09</w:t>
      </w:r>
      <w:r w:rsidR="00F2734E">
        <w:t>nT</w:t>
      </w:r>
      <w:r w:rsidR="004F4CE3">
        <w:t>,</w:t>
      </w:r>
      <w:r w:rsidR="00F2734E">
        <w:t xml:space="preserve"> and all results were well under the 1nT pass/</w:t>
      </w:r>
      <w:r w:rsidR="004F4CE3">
        <w:t xml:space="preserve">fail </w:t>
      </w:r>
      <w:r w:rsidR="00F2734E">
        <w:t>threshold.</w:t>
      </w:r>
    </w:p>
    <w:p w:rsidR="00A61B85" w:rsidRPr="00D37108" w:rsidRDefault="00A61B85" w:rsidP="00A47FCB">
      <w:pPr>
        <w:pStyle w:val="Heading3"/>
      </w:pPr>
      <w:bookmarkStart w:id="117" w:name="_Toc264830063"/>
      <w:r w:rsidRPr="00D37108">
        <w:t>Data Quality</w:t>
      </w:r>
      <w:bookmarkEnd w:id="117"/>
    </w:p>
    <w:p w:rsidR="009523E8" w:rsidRDefault="00A61B85" w:rsidP="00CF46D4">
      <w:r w:rsidRPr="00D37108">
        <w:t>The quality of geophysical survey data as it relates to the survey objectives is determined by both the intrinsic quality of the instrumentation and methodologies used (as monitored by the QC program described above) as well as extrinsic site conditions that are beyond control of the survey team</w:t>
      </w:r>
      <w:r w:rsidR="00B11895">
        <w:t xml:space="preserve">. While all of the </w:t>
      </w:r>
      <w:r w:rsidR="000B7D33">
        <w:t>Data Quality Objectives (</w:t>
      </w:r>
      <w:r w:rsidR="00B11895">
        <w:t>DQO</w:t>
      </w:r>
      <w:r w:rsidR="000B7D33">
        <w:t>s)</w:t>
      </w:r>
      <w:r w:rsidR="00B11895">
        <w:t xml:space="preserve"> were </w:t>
      </w:r>
      <w:r w:rsidR="00B52610">
        <w:t>met,</w:t>
      </w:r>
      <w:r w:rsidR="00B11895">
        <w:t xml:space="preserve"> </w:t>
      </w:r>
      <w:r w:rsidR="00B11895">
        <w:lastRenderedPageBreak/>
        <w:t xml:space="preserve">indicating that the system was functioning properly, the site conditions severely limited the quality of the </w:t>
      </w:r>
      <w:r w:rsidR="00B52610">
        <w:t>results</w:t>
      </w:r>
      <w:r w:rsidR="00B11895">
        <w:t xml:space="preserve">. </w:t>
      </w:r>
      <w:r w:rsidR="002B6892">
        <w:t xml:space="preserve">As </w:t>
      </w:r>
      <w:r w:rsidR="003B08ED">
        <w:t>alluded</w:t>
      </w:r>
      <w:r w:rsidR="002B6892">
        <w:t xml:space="preserve"> to in section 1.3.2</w:t>
      </w:r>
      <w:r w:rsidR="00B11895">
        <w:t xml:space="preserve">, the geologic magnetic signature was not as benign as anticipated. Benign noise levels are typically </w:t>
      </w:r>
      <w:r w:rsidR="00B52610">
        <w:t>about</w:t>
      </w:r>
      <w:r w:rsidR="009523E8">
        <w:t xml:space="preserve"> 1 to 5nT standard deviation. The geologic noise levels in the </w:t>
      </w:r>
      <w:smartTag w:uri="urn:schemas-microsoft-com:office:smarttags" w:element="place">
        <w:smartTag w:uri="urn:schemas-microsoft-com:office:smarttags" w:element="PlaceName">
          <w:r w:rsidR="009523E8">
            <w:t>Castner</w:t>
          </w:r>
        </w:smartTag>
        <w:r w:rsidR="009523E8">
          <w:t xml:space="preserve"> </w:t>
        </w:r>
        <w:smartTag w:uri="urn:schemas-microsoft-com:office:smarttags" w:element="PlaceType">
          <w:r w:rsidR="009523E8">
            <w:t>Range</w:t>
          </w:r>
        </w:smartTag>
      </w:smartTag>
      <w:r w:rsidR="009523E8">
        <w:t xml:space="preserve"> survey site ranged from </w:t>
      </w:r>
      <w:r w:rsidR="009523E8" w:rsidRPr="009B1B1F">
        <w:t>35 to 100 nT</w:t>
      </w:r>
      <w:r w:rsidR="009523E8">
        <w:t xml:space="preserve"> standard deviation.</w:t>
      </w:r>
      <w:r w:rsidR="00166B58">
        <w:t xml:space="preserve"> </w:t>
      </w:r>
      <w:r w:rsidR="009523E8">
        <w:t xml:space="preserve">Figure </w:t>
      </w:r>
      <w:r w:rsidR="00166B58">
        <w:t xml:space="preserve">8 </w:t>
      </w:r>
      <w:r w:rsidR="009523E8">
        <w:t xml:space="preserve">shows </w:t>
      </w:r>
      <w:r w:rsidR="009B1B1F">
        <w:t>ideal noise levels (5nT standard deviation</w:t>
      </w:r>
      <w:r w:rsidR="00AB3014">
        <w:t xml:space="preserve">) and </w:t>
      </w:r>
      <w:r w:rsidR="009523E8">
        <w:t>the observed noise levels</w:t>
      </w:r>
      <w:r w:rsidR="00AB3014">
        <w:t xml:space="preserve"> from two representative areas at Castner Range</w:t>
      </w:r>
      <w:r w:rsidR="009523E8">
        <w:t xml:space="preserve"> plotted relative to the anticipated signal levels for the targets of interest. </w:t>
      </w:r>
    </w:p>
    <w:p w:rsidR="009523E8" w:rsidRDefault="009523E8" w:rsidP="00CF46D4"/>
    <w:p w:rsidR="009523E8" w:rsidRDefault="00D01A33" w:rsidP="00CF46D4">
      <w:r>
        <w:rPr>
          <w:noProof/>
        </w:rPr>
        <w:drawing>
          <wp:inline distT="0" distB="0" distL="0" distR="0">
            <wp:extent cx="5486400" cy="3978275"/>
            <wp:effectExtent l="0" t="0" r="0" b="0"/>
            <wp:docPr id="6" name="Picture 6" descr="Noise_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_levels"/>
                    <pic:cNvPicPr>
                      <a:picLocks noChangeAspect="1" noChangeArrowheads="1"/>
                    </pic:cNvPicPr>
                  </pic:nvPicPr>
                  <pic:blipFill>
                    <a:blip r:embed="rId25" cstate="email"/>
                    <a:srcRect/>
                    <a:stretch>
                      <a:fillRect/>
                    </a:stretch>
                  </pic:blipFill>
                  <pic:spPr bwMode="auto">
                    <a:xfrm>
                      <a:off x="0" y="0"/>
                      <a:ext cx="5486400" cy="3978275"/>
                    </a:xfrm>
                    <a:prstGeom prst="rect">
                      <a:avLst/>
                    </a:prstGeom>
                    <a:noFill/>
                    <a:ln w="9525">
                      <a:noFill/>
                      <a:miter lim="800000"/>
                      <a:headEnd/>
                      <a:tailEnd/>
                    </a:ln>
                  </pic:spPr>
                </pic:pic>
              </a:graphicData>
            </a:graphic>
          </wp:inline>
        </w:drawing>
      </w:r>
    </w:p>
    <w:p w:rsidR="00886A76" w:rsidRPr="0039213B" w:rsidRDefault="00886A76" w:rsidP="00886A76">
      <w:pPr>
        <w:pStyle w:val="Caption"/>
        <w:rPr>
          <w:sz w:val="20"/>
        </w:rPr>
      </w:pPr>
      <w:bookmarkStart w:id="118" w:name="_Toc264830095"/>
      <w:r w:rsidRPr="0039213B">
        <w:rPr>
          <w:sz w:val="20"/>
        </w:rPr>
        <w:t xml:space="preserve">Figure </w:t>
      </w:r>
      <w:r w:rsidR="001176A8" w:rsidRPr="0039213B">
        <w:rPr>
          <w:sz w:val="20"/>
        </w:rPr>
        <w:fldChar w:fldCharType="begin"/>
      </w:r>
      <w:r w:rsidRPr="0039213B">
        <w:rPr>
          <w:sz w:val="20"/>
        </w:rPr>
        <w:instrText xml:space="preserve"> SEQ Figure \* ARABIC </w:instrText>
      </w:r>
      <w:r w:rsidR="001176A8" w:rsidRPr="0039213B">
        <w:rPr>
          <w:sz w:val="20"/>
        </w:rPr>
        <w:fldChar w:fldCharType="separate"/>
      </w:r>
      <w:r w:rsidR="00B52610">
        <w:rPr>
          <w:noProof/>
          <w:sz w:val="20"/>
        </w:rPr>
        <w:t>8</w:t>
      </w:r>
      <w:r w:rsidR="001176A8" w:rsidRPr="0039213B">
        <w:rPr>
          <w:sz w:val="20"/>
        </w:rPr>
        <w:fldChar w:fldCharType="end"/>
      </w:r>
      <w:r w:rsidRPr="0039213B">
        <w:rPr>
          <w:sz w:val="20"/>
        </w:rPr>
        <w:t xml:space="preserve">. Target </w:t>
      </w:r>
      <w:r w:rsidR="00DE3F2A" w:rsidRPr="0039213B">
        <w:rPr>
          <w:sz w:val="20"/>
        </w:rPr>
        <w:t>d</w:t>
      </w:r>
      <w:r w:rsidRPr="0039213B">
        <w:rPr>
          <w:sz w:val="20"/>
        </w:rPr>
        <w:t xml:space="preserve">etection </w:t>
      </w:r>
      <w:r w:rsidR="00AB3014" w:rsidRPr="0039213B">
        <w:rPr>
          <w:sz w:val="20"/>
        </w:rPr>
        <w:t>amplitudes relative to site geologic noise levels</w:t>
      </w:r>
      <w:r w:rsidR="0039213B">
        <w:rPr>
          <w:sz w:val="20"/>
        </w:rPr>
        <w:t>.</w:t>
      </w:r>
      <w:bookmarkEnd w:id="118"/>
    </w:p>
    <w:p w:rsidR="009523E8" w:rsidRDefault="009523E8" w:rsidP="00CF46D4"/>
    <w:p w:rsidR="009523E8" w:rsidRDefault="009523E8" w:rsidP="00CF46D4">
      <w:r>
        <w:t xml:space="preserve">In addition, the vegetation at </w:t>
      </w:r>
      <w:smartTag w:uri="urn:schemas-microsoft-com:office:smarttags" w:element="place">
        <w:smartTag w:uri="urn:schemas-microsoft-com:office:smarttags" w:element="PlaceName">
          <w:r>
            <w:t>Castner</w:t>
          </w:r>
        </w:smartTag>
        <w:r>
          <w:t xml:space="preserve"> </w:t>
        </w:r>
        <w:smartTag w:uri="urn:schemas-microsoft-com:office:smarttags" w:element="PlaceType">
          <w:r>
            <w:t>Range</w:t>
          </w:r>
        </w:smartTag>
      </w:smartTag>
      <w:r>
        <w:t xml:space="preserve">, although sparse, was up to three meters high and was too dense to ‘fly around’. As a result, the survey altitude </w:t>
      </w:r>
      <w:r w:rsidR="00F33493">
        <w:t xml:space="preserve">AGL </w:t>
      </w:r>
      <w:r>
        <w:t>was higher tha</w:t>
      </w:r>
      <w:r w:rsidR="000E6447">
        <w:t>n</w:t>
      </w:r>
      <w:r>
        <w:t xml:space="preserve"> optimal, exacerbating the problem due to geologic noise by reducing the expected signal from the objects of interest. </w:t>
      </w:r>
      <w:r w:rsidR="00AB3014">
        <w:t>Figure 9 presents the achieved sensor altitude performance as well as some images of the vegetation encountered on site.</w:t>
      </w:r>
    </w:p>
    <w:p w:rsidR="009523E8" w:rsidRDefault="009523E8" w:rsidP="00CF46D4"/>
    <w:p w:rsidR="009523E8" w:rsidRDefault="009523E8" w:rsidP="00CF46D4"/>
    <w:p w:rsidR="009523E8" w:rsidRDefault="00D01A33" w:rsidP="00CF46D4">
      <w:r>
        <w:rPr>
          <w:noProof/>
        </w:rPr>
        <w:lastRenderedPageBreak/>
        <w:drawing>
          <wp:inline distT="0" distB="0" distL="0" distR="0">
            <wp:extent cx="5474335" cy="4311015"/>
            <wp:effectExtent l="19050" t="0" r="0" b="0"/>
            <wp:docPr id="7" name="Picture 7" descr="altitude_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itude_performance"/>
                    <pic:cNvPicPr>
                      <a:picLocks noChangeAspect="1" noChangeArrowheads="1"/>
                    </pic:cNvPicPr>
                  </pic:nvPicPr>
                  <pic:blipFill>
                    <a:blip r:embed="rId26" cstate="email"/>
                    <a:srcRect/>
                    <a:stretch>
                      <a:fillRect/>
                    </a:stretch>
                  </pic:blipFill>
                  <pic:spPr bwMode="auto">
                    <a:xfrm>
                      <a:off x="0" y="0"/>
                      <a:ext cx="5474335" cy="4311015"/>
                    </a:xfrm>
                    <a:prstGeom prst="rect">
                      <a:avLst/>
                    </a:prstGeom>
                    <a:noFill/>
                    <a:ln w="9525">
                      <a:noFill/>
                      <a:miter lim="800000"/>
                      <a:headEnd/>
                      <a:tailEnd/>
                    </a:ln>
                  </pic:spPr>
                </pic:pic>
              </a:graphicData>
            </a:graphic>
          </wp:inline>
        </w:drawing>
      </w:r>
    </w:p>
    <w:p w:rsidR="002010BF" w:rsidRPr="0039213B" w:rsidRDefault="004749EF">
      <w:pPr>
        <w:rPr>
          <w:sz w:val="20"/>
          <w:szCs w:val="20"/>
        </w:rPr>
      </w:pPr>
      <w:bookmarkStart w:id="119" w:name="_Toc264830096"/>
      <w:r w:rsidRPr="0039213B">
        <w:rPr>
          <w:sz w:val="20"/>
          <w:szCs w:val="20"/>
        </w:rPr>
        <w:t xml:space="preserve">Figure </w:t>
      </w:r>
      <w:r w:rsidR="001176A8" w:rsidRPr="0039213B">
        <w:rPr>
          <w:sz w:val="20"/>
          <w:szCs w:val="20"/>
        </w:rPr>
        <w:fldChar w:fldCharType="begin"/>
      </w:r>
      <w:r w:rsidRPr="0039213B">
        <w:rPr>
          <w:sz w:val="20"/>
          <w:szCs w:val="20"/>
        </w:rPr>
        <w:instrText xml:space="preserve"> SEQ Figure \* ARABIC </w:instrText>
      </w:r>
      <w:r w:rsidR="001176A8" w:rsidRPr="0039213B">
        <w:rPr>
          <w:sz w:val="20"/>
          <w:szCs w:val="20"/>
        </w:rPr>
        <w:fldChar w:fldCharType="separate"/>
      </w:r>
      <w:r w:rsidR="00B52610">
        <w:rPr>
          <w:noProof/>
          <w:sz w:val="20"/>
          <w:szCs w:val="20"/>
        </w:rPr>
        <w:t>9</w:t>
      </w:r>
      <w:r w:rsidR="001176A8" w:rsidRPr="0039213B">
        <w:rPr>
          <w:sz w:val="20"/>
          <w:szCs w:val="20"/>
        </w:rPr>
        <w:fldChar w:fldCharType="end"/>
      </w:r>
      <w:r w:rsidR="00FF2B97" w:rsidRPr="0039213B">
        <w:rPr>
          <w:sz w:val="20"/>
          <w:szCs w:val="20"/>
        </w:rPr>
        <w:t>.</w:t>
      </w:r>
      <w:r w:rsidRPr="0039213B">
        <w:rPr>
          <w:sz w:val="20"/>
          <w:szCs w:val="20"/>
        </w:rPr>
        <w:t xml:space="preserve"> </w:t>
      </w:r>
      <w:r w:rsidR="00FF2B97" w:rsidRPr="0039213B">
        <w:rPr>
          <w:sz w:val="20"/>
          <w:szCs w:val="20"/>
        </w:rPr>
        <w:t xml:space="preserve">Sensor survey altitude above ground level/water surface. Data collected at altitudes higher than </w:t>
      </w:r>
      <w:r w:rsidR="00EA6A17" w:rsidRPr="0039213B">
        <w:rPr>
          <w:sz w:val="20"/>
          <w:szCs w:val="20"/>
        </w:rPr>
        <w:t>4</w:t>
      </w:r>
      <w:r w:rsidR="00FF2B97" w:rsidRPr="0039213B">
        <w:rPr>
          <w:sz w:val="20"/>
          <w:szCs w:val="20"/>
        </w:rPr>
        <w:t xml:space="preserve">m </w:t>
      </w:r>
      <w:r w:rsidR="00F33493" w:rsidRPr="0039213B">
        <w:rPr>
          <w:sz w:val="20"/>
          <w:szCs w:val="20"/>
        </w:rPr>
        <w:t xml:space="preserve">AGL </w:t>
      </w:r>
      <w:r w:rsidR="00FF2B97" w:rsidRPr="0039213B">
        <w:rPr>
          <w:sz w:val="20"/>
          <w:szCs w:val="20"/>
        </w:rPr>
        <w:t>have been rejected</w:t>
      </w:r>
      <w:r w:rsidR="0039213B">
        <w:rPr>
          <w:sz w:val="20"/>
          <w:szCs w:val="20"/>
        </w:rPr>
        <w:t>.</w:t>
      </w:r>
      <w:bookmarkEnd w:id="119"/>
    </w:p>
    <w:p w:rsidR="009F635A" w:rsidRDefault="009F635A"/>
    <w:p w:rsidR="00A61B85" w:rsidRPr="00D37108" w:rsidRDefault="00A61B85" w:rsidP="00A47FCB">
      <w:pPr>
        <w:pStyle w:val="Heading1"/>
      </w:pPr>
      <w:bookmarkStart w:id="120" w:name="_Toc264830064"/>
      <w:r w:rsidRPr="00D37108">
        <w:t>Data Analysis</w:t>
      </w:r>
      <w:bookmarkEnd w:id="120"/>
    </w:p>
    <w:p w:rsidR="00A61B85" w:rsidRPr="00D37108" w:rsidRDefault="00A61B85" w:rsidP="00A47FCB">
      <w:pPr>
        <w:pStyle w:val="Heading2"/>
      </w:pPr>
      <w:bookmarkStart w:id="121" w:name="_Toc264830065"/>
      <w:r w:rsidRPr="00D37108">
        <w:t>Data Processing, Enhancements</w:t>
      </w:r>
      <w:bookmarkEnd w:id="121"/>
    </w:p>
    <w:p w:rsidR="00A61B85" w:rsidRPr="00D37108" w:rsidRDefault="00A61B85" w:rsidP="00A47FCB">
      <w:pPr>
        <w:pStyle w:val="Heading3"/>
      </w:pPr>
      <w:bookmarkStart w:id="122" w:name="_Toc264830066"/>
      <w:r w:rsidRPr="00D37108">
        <w:t>Data Pre-Processing</w:t>
      </w:r>
      <w:bookmarkEnd w:id="122"/>
    </w:p>
    <w:p w:rsidR="00A61B85" w:rsidRDefault="00A61B85" w:rsidP="00D37108">
      <w:r w:rsidRPr="00D37108">
        <w:t xml:space="preserve">As described previously, an initial processing stage was completed daily. During this stage, raw data were down-sampled to 100 Hz, reviewed as part of the initial QC, time-aligned, transcribed into a database, and mapped to X, Y, and Z UTM coordinates accurate to better than 5 cm. The data were positioned in UTM Zone </w:t>
      </w:r>
      <w:r w:rsidR="00D03144">
        <w:t>13</w:t>
      </w:r>
      <w:r w:rsidR="004F4CE3" w:rsidRPr="00D37108">
        <w:t xml:space="preserve"> </w:t>
      </w:r>
      <w:r w:rsidRPr="00D37108">
        <w:t xml:space="preserve">coordinates projected from </w:t>
      </w:r>
      <w:r w:rsidRPr="00D03144">
        <w:t>the WGS84 ellipsoid.</w:t>
      </w:r>
      <w:r w:rsidRPr="00D37108">
        <w:t xml:space="preserve"> After processing, the along</w:t>
      </w:r>
      <w:r w:rsidR="00F60666" w:rsidRPr="00D37108">
        <w:t>-</w:t>
      </w:r>
      <w:r w:rsidRPr="00D37108">
        <w:t>track sample interval was nominally 0.15 – 0.25 m. The maximum across track interval is 1.5 m</w:t>
      </w:r>
      <w:r w:rsidR="000F7DAE">
        <w:t>,</w:t>
      </w:r>
      <w:r w:rsidRPr="00D37108">
        <w:t xml:space="preserve"> but due to the overlap required to ensure complete coverage, the average cross track sample density was significantly higher.</w:t>
      </w:r>
    </w:p>
    <w:p w:rsidR="006171AF" w:rsidRPr="00D37108" w:rsidRDefault="006171AF" w:rsidP="006171AF">
      <w:pPr>
        <w:pStyle w:val="Heading3"/>
      </w:pPr>
      <w:bookmarkStart w:id="123" w:name="_Toc264830067"/>
      <w:r>
        <w:t>Data Processing</w:t>
      </w:r>
      <w:bookmarkEnd w:id="123"/>
    </w:p>
    <w:p w:rsidR="00AB55B6" w:rsidRDefault="00A73A89" w:rsidP="00D37108">
      <w:r>
        <w:t xml:space="preserve">The raw magnetic data were </w:t>
      </w:r>
      <w:r w:rsidR="006171AF">
        <w:t>corrected</w:t>
      </w:r>
      <w:r>
        <w:t xml:space="preserve"> for aircraft orientation</w:t>
      </w:r>
      <w:r w:rsidR="006171AF">
        <w:t xml:space="preserve"> induced errors using an industry standard aeromagnetic compensation routine (described in </w:t>
      </w:r>
      <w:r w:rsidR="006171AF" w:rsidRPr="00BC0915">
        <w:t xml:space="preserve">Appendix </w:t>
      </w:r>
      <w:r w:rsidR="00441F5E" w:rsidRPr="00BC0915">
        <w:t>F</w:t>
      </w:r>
      <w:r w:rsidR="006171AF">
        <w:t>)</w:t>
      </w:r>
      <w:r>
        <w:t xml:space="preserve">. </w:t>
      </w:r>
      <w:r w:rsidR="00A61B85" w:rsidRPr="00D37108">
        <w:t>A site-</w:t>
      </w:r>
      <w:r w:rsidR="00A61B85" w:rsidRPr="00D37108">
        <w:lastRenderedPageBreak/>
        <w:t xml:space="preserve">specific ‘de-median’ filter was applied to the magnetic data to remove unwanted, long wavelength signals (primarily due to geology and diurnal variations in the Earth’s magnetic field). </w:t>
      </w:r>
    </w:p>
    <w:p w:rsidR="00A5452D" w:rsidRDefault="00D01A33" w:rsidP="00A5452D">
      <w:pPr>
        <w:keepNext/>
      </w:pPr>
      <w:r>
        <w:rPr>
          <w:noProof/>
        </w:rPr>
        <w:drawing>
          <wp:inline distT="0" distB="0" distL="0" distR="0">
            <wp:extent cx="4192270" cy="6496050"/>
            <wp:effectExtent l="19050" t="0" r="0" b="0"/>
            <wp:docPr id="8" name="Picture 8" descr="De-median filtered t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median filtered tmf"/>
                    <pic:cNvPicPr>
                      <a:picLocks noChangeAspect="1" noChangeArrowheads="1"/>
                    </pic:cNvPicPr>
                  </pic:nvPicPr>
                  <pic:blipFill>
                    <a:blip r:embed="rId27" cstate="email"/>
                    <a:srcRect/>
                    <a:stretch>
                      <a:fillRect/>
                    </a:stretch>
                  </pic:blipFill>
                  <pic:spPr bwMode="auto">
                    <a:xfrm>
                      <a:off x="0" y="0"/>
                      <a:ext cx="4192270" cy="6496050"/>
                    </a:xfrm>
                    <a:prstGeom prst="rect">
                      <a:avLst/>
                    </a:prstGeom>
                    <a:noFill/>
                    <a:ln w="9525">
                      <a:noFill/>
                      <a:miter lim="800000"/>
                      <a:headEnd/>
                      <a:tailEnd/>
                    </a:ln>
                  </pic:spPr>
                </pic:pic>
              </a:graphicData>
            </a:graphic>
          </wp:inline>
        </w:drawing>
      </w:r>
    </w:p>
    <w:p w:rsidR="001D59F3" w:rsidRPr="0039213B" w:rsidRDefault="00A5452D" w:rsidP="00A5452D">
      <w:pPr>
        <w:pStyle w:val="Caption"/>
        <w:rPr>
          <w:sz w:val="20"/>
        </w:rPr>
      </w:pPr>
      <w:bookmarkStart w:id="124" w:name="_Toc264830097"/>
      <w:r w:rsidRPr="0039213B">
        <w:rPr>
          <w:sz w:val="20"/>
        </w:rPr>
        <w:t xml:space="preserve">Figure </w:t>
      </w:r>
      <w:r w:rsidR="001176A8" w:rsidRPr="0039213B">
        <w:rPr>
          <w:sz w:val="20"/>
        </w:rPr>
        <w:fldChar w:fldCharType="begin"/>
      </w:r>
      <w:r w:rsidR="002D2E2E" w:rsidRPr="0039213B">
        <w:rPr>
          <w:sz w:val="20"/>
        </w:rPr>
        <w:instrText xml:space="preserve"> SEQ Figure \* ARABIC </w:instrText>
      </w:r>
      <w:r w:rsidR="001176A8" w:rsidRPr="0039213B">
        <w:rPr>
          <w:sz w:val="20"/>
        </w:rPr>
        <w:fldChar w:fldCharType="separate"/>
      </w:r>
      <w:r w:rsidR="00B52610">
        <w:rPr>
          <w:noProof/>
          <w:sz w:val="20"/>
        </w:rPr>
        <w:t>10</w:t>
      </w:r>
      <w:r w:rsidR="001176A8" w:rsidRPr="0039213B">
        <w:rPr>
          <w:sz w:val="20"/>
        </w:rPr>
        <w:fldChar w:fldCharType="end"/>
      </w:r>
      <w:r w:rsidRPr="0039213B">
        <w:rPr>
          <w:sz w:val="20"/>
        </w:rPr>
        <w:t>. De</w:t>
      </w:r>
      <w:r w:rsidR="00671DBD" w:rsidRPr="0039213B">
        <w:rPr>
          <w:sz w:val="20"/>
        </w:rPr>
        <w:t>-</w:t>
      </w:r>
      <w:r w:rsidRPr="0039213B">
        <w:rPr>
          <w:sz w:val="20"/>
        </w:rPr>
        <w:t>median filtered total magnetic field image. Areas where the helicopter</w:t>
      </w:r>
      <w:r w:rsidR="002B6892" w:rsidRPr="0039213B">
        <w:rPr>
          <w:sz w:val="20"/>
        </w:rPr>
        <w:t xml:space="preserve"> was forced to fly higher than 4</w:t>
      </w:r>
      <w:r w:rsidRPr="0039213B">
        <w:rPr>
          <w:sz w:val="20"/>
        </w:rPr>
        <w:t xml:space="preserve">m </w:t>
      </w:r>
      <w:r w:rsidR="00F33493" w:rsidRPr="0039213B">
        <w:rPr>
          <w:sz w:val="20"/>
        </w:rPr>
        <w:t xml:space="preserve">AGL </w:t>
      </w:r>
      <w:r w:rsidRPr="0039213B">
        <w:rPr>
          <w:sz w:val="20"/>
        </w:rPr>
        <w:t>have been excluded from the final image.</w:t>
      </w:r>
      <w:bookmarkEnd w:id="124"/>
    </w:p>
    <w:p w:rsidR="00E71DE9" w:rsidRPr="00D37108" w:rsidRDefault="00E71DE9" w:rsidP="009D17DE">
      <w:pPr>
        <w:pStyle w:val="Heading2"/>
      </w:pPr>
      <w:bookmarkStart w:id="125" w:name="_Toc264830068"/>
      <w:r w:rsidRPr="00D37108">
        <w:lastRenderedPageBreak/>
        <w:t>Anomaly Selection and Density Mapping</w:t>
      </w:r>
      <w:bookmarkEnd w:id="125"/>
    </w:p>
    <w:p w:rsidR="00E71DE9" w:rsidRPr="00D37108" w:rsidRDefault="00E71DE9" w:rsidP="009D17DE">
      <w:pPr>
        <w:pStyle w:val="Heading3"/>
      </w:pPr>
      <w:r w:rsidRPr="00D37108">
        <w:t xml:space="preserve"> </w:t>
      </w:r>
      <w:bookmarkStart w:id="126" w:name="_Toc264830069"/>
      <w:r w:rsidRPr="00D37108">
        <w:t>Anomaly Selection</w:t>
      </w:r>
      <w:bookmarkEnd w:id="126"/>
    </w:p>
    <w:p w:rsidR="00B70D7B" w:rsidRDefault="002B6892" w:rsidP="00B70D7B">
      <w:bookmarkStart w:id="127" w:name="_Toc225750785"/>
      <w:bookmarkStart w:id="128" w:name="_Toc225750877"/>
      <w:bookmarkEnd w:id="127"/>
      <w:bookmarkEnd w:id="128"/>
      <w:r w:rsidRPr="00E20192">
        <w:t xml:space="preserve">Due to the severe nature of the geologic response across most of the site, the anomalies were selected manually </w:t>
      </w:r>
      <w:r w:rsidR="00A61B85" w:rsidRPr="00E20192">
        <w:t>by an experienced analyst</w:t>
      </w:r>
      <w:r w:rsidR="00C3550D">
        <w:t xml:space="preserve"> based upon the anomaly amplitude and spatial extent</w:t>
      </w:r>
      <w:r w:rsidR="00A61B85" w:rsidRPr="00E20192">
        <w:t xml:space="preserve">. </w:t>
      </w:r>
      <w:r w:rsidR="00B70D7B" w:rsidRPr="00E20192">
        <w:t xml:space="preserve">Figure </w:t>
      </w:r>
      <w:r w:rsidR="00E20192">
        <w:t xml:space="preserve">11 </w:t>
      </w:r>
      <w:r w:rsidR="00B70D7B">
        <w:t>presents the full magnetic field, geology filtered magnetic field, and magnetic analytic signal (i.e. total magnetic gradient).</w:t>
      </w:r>
      <w:r w:rsidR="00A61B85" w:rsidRPr="006958C6">
        <w:t xml:space="preserve"> A total of </w:t>
      </w:r>
      <w:r w:rsidRPr="006958C6">
        <w:t>52,751</w:t>
      </w:r>
      <w:r w:rsidR="00A61B85" w:rsidRPr="006958C6">
        <w:t xml:space="preserve"> targets were selected. A list of the final selected targets and their locations is pro</w:t>
      </w:r>
      <w:r w:rsidR="00545733" w:rsidRPr="006958C6">
        <w:t xml:space="preserve">vided in the </w:t>
      </w:r>
      <w:r w:rsidR="00A61B85" w:rsidRPr="006958C6">
        <w:t>file ‘</w:t>
      </w:r>
      <w:r w:rsidR="006958C6" w:rsidRPr="006958C6">
        <w:t xml:space="preserve">CCFR_anomalies_classified.csv’ </w:t>
      </w:r>
      <w:r w:rsidR="00A61B85" w:rsidRPr="006958C6">
        <w:t xml:space="preserve">delivered with the final deliverables described in </w:t>
      </w:r>
      <w:r w:rsidR="00642740" w:rsidRPr="006958C6">
        <w:t>S</w:t>
      </w:r>
      <w:r w:rsidR="00A61B85" w:rsidRPr="006958C6">
        <w:t xml:space="preserve">ection </w:t>
      </w:r>
      <w:r w:rsidR="000F7DAE" w:rsidRPr="006958C6">
        <w:t>6</w:t>
      </w:r>
      <w:r w:rsidR="00337E3B" w:rsidRPr="006958C6">
        <w:t>,</w:t>
      </w:r>
      <w:r w:rsidR="00A61B85" w:rsidRPr="006958C6">
        <w:t xml:space="preserve"> </w:t>
      </w:r>
      <w:r w:rsidR="00EA4CC1" w:rsidRPr="006958C6">
        <w:t>HeliMag</w:t>
      </w:r>
      <w:r w:rsidR="00A61B85" w:rsidRPr="006958C6">
        <w:t xml:space="preserve"> Deliverables</w:t>
      </w:r>
      <w:r w:rsidR="00A5452D" w:rsidRPr="006958C6">
        <w:t>.</w:t>
      </w:r>
      <w:r w:rsidR="00FA70C7" w:rsidRPr="006958C6">
        <w:t xml:space="preserve"> </w:t>
      </w:r>
    </w:p>
    <w:p w:rsidR="001D59F3" w:rsidRDefault="00D01A33" w:rsidP="001D59F3">
      <w:pPr>
        <w:keepNext/>
      </w:pPr>
      <w:r>
        <w:rPr>
          <w:noProof/>
        </w:rPr>
        <w:drawing>
          <wp:inline distT="0" distB="0" distL="0" distR="0">
            <wp:extent cx="5474335" cy="3479165"/>
            <wp:effectExtent l="19050" t="0" r="0" b="0"/>
            <wp:docPr id="9" name="Picture 9" descr="mag_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_products"/>
                    <pic:cNvPicPr>
                      <a:picLocks noChangeAspect="1" noChangeArrowheads="1"/>
                    </pic:cNvPicPr>
                  </pic:nvPicPr>
                  <pic:blipFill>
                    <a:blip r:embed="rId28" cstate="email"/>
                    <a:srcRect/>
                    <a:stretch>
                      <a:fillRect/>
                    </a:stretch>
                  </pic:blipFill>
                  <pic:spPr bwMode="auto">
                    <a:xfrm>
                      <a:off x="0" y="0"/>
                      <a:ext cx="5474335" cy="3479165"/>
                    </a:xfrm>
                    <a:prstGeom prst="rect">
                      <a:avLst/>
                    </a:prstGeom>
                    <a:noFill/>
                    <a:ln w="9525">
                      <a:noFill/>
                      <a:miter lim="800000"/>
                      <a:headEnd/>
                      <a:tailEnd/>
                    </a:ln>
                  </pic:spPr>
                </pic:pic>
              </a:graphicData>
            </a:graphic>
          </wp:inline>
        </w:drawing>
      </w:r>
    </w:p>
    <w:p w:rsidR="00886A76" w:rsidRPr="0039213B" w:rsidRDefault="00886A76" w:rsidP="00886A76">
      <w:pPr>
        <w:pStyle w:val="Caption"/>
        <w:rPr>
          <w:sz w:val="20"/>
        </w:rPr>
      </w:pPr>
      <w:bookmarkStart w:id="129" w:name="_Toc264830098"/>
      <w:r w:rsidRPr="0039213B">
        <w:rPr>
          <w:sz w:val="20"/>
        </w:rPr>
        <w:t xml:space="preserve">Figure </w:t>
      </w:r>
      <w:r w:rsidR="001176A8" w:rsidRPr="0039213B">
        <w:rPr>
          <w:sz w:val="20"/>
        </w:rPr>
        <w:fldChar w:fldCharType="begin"/>
      </w:r>
      <w:r w:rsidRPr="0039213B">
        <w:rPr>
          <w:sz w:val="20"/>
        </w:rPr>
        <w:instrText xml:space="preserve"> SEQ Figure \* ARABIC </w:instrText>
      </w:r>
      <w:r w:rsidR="001176A8" w:rsidRPr="0039213B">
        <w:rPr>
          <w:sz w:val="20"/>
        </w:rPr>
        <w:fldChar w:fldCharType="separate"/>
      </w:r>
      <w:r w:rsidR="00B52610">
        <w:rPr>
          <w:noProof/>
          <w:sz w:val="20"/>
        </w:rPr>
        <w:t>11</w:t>
      </w:r>
      <w:r w:rsidR="001176A8" w:rsidRPr="0039213B">
        <w:rPr>
          <w:sz w:val="20"/>
        </w:rPr>
        <w:fldChar w:fldCharType="end"/>
      </w:r>
      <w:r w:rsidRPr="0039213B">
        <w:rPr>
          <w:sz w:val="20"/>
        </w:rPr>
        <w:t xml:space="preserve">. </w:t>
      </w:r>
      <w:r w:rsidR="00F36470" w:rsidRPr="0039213B">
        <w:rPr>
          <w:sz w:val="20"/>
        </w:rPr>
        <w:t>Full magnetic field, geology filtered magnetic field, and magnetic analytic signal</w:t>
      </w:r>
      <w:bookmarkEnd w:id="129"/>
    </w:p>
    <w:p w:rsidR="00A61B85" w:rsidRPr="00D37108" w:rsidRDefault="00A61B85" w:rsidP="009D17DE">
      <w:pPr>
        <w:pStyle w:val="Heading3"/>
      </w:pPr>
      <w:bookmarkStart w:id="130" w:name="_Toc264830070"/>
      <w:r w:rsidRPr="00D37108">
        <w:t>Target Density Mapping</w:t>
      </w:r>
      <w:bookmarkEnd w:id="130"/>
    </w:p>
    <w:p w:rsidR="00A61B85" w:rsidRPr="00D37108" w:rsidRDefault="00A61B85" w:rsidP="00D37108">
      <w:r w:rsidRPr="00D37108">
        <w:t>The initial set of anomalies consists of those anomalies potentially due to the targets of interest as well as anomalies caused by other metallic debris and localized geology. The spatial distribution of these targets is presen</w:t>
      </w:r>
      <w:r w:rsidR="002D2FBA">
        <w:t xml:space="preserve">ted as density images in Figure </w:t>
      </w:r>
      <w:r w:rsidR="00E1280A">
        <w:t>12</w:t>
      </w:r>
      <w:r w:rsidRPr="00D37108">
        <w:t xml:space="preserve">. These maps are derived from a density raster computed using a 100 m radius neighborhood kernel that assigns anomaly densities in anomalies per hectare to each cell in the raster.   </w:t>
      </w:r>
    </w:p>
    <w:p w:rsidR="006870F0" w:rsidRDefault="00B70D7B" w:rsidP="00D37108">
      <w:bookmarkStart w:id="131" w:name="_Toc193640334"/>
      <w:r>
        <w:t>Conventionally</w:t>
      </w:r>
      <w:r w:rsidR="00832543">
        <w:t>,</w:t>
      </w:r>
      <w:r>
        <w:t xml:space="preserve"> d</w:t>
      </w:r>
      <w:r w:rsidR="00FA44C8" w:rsidRPr="00D37108">
        <w:t xml:space="preserve">ensity images using all selected targets are useful for differentiating between areas of high use and areas that have only background levels of ferrous material distributions. </w:t>
      </w:r>
      <w:r>
        <w:t xml:space="preserve">The pervasive nature of the geology </w:t>
      </w:r>
      <w:r w:rsidR="00DA44CD">
        <w:t xml:space="preserve">at this site limits the utility of the density image because </w:t>
      </w:r>
      <w:r w:rsidR="0047082F">
        <w:t xml:space="preserve">anomaly </w:t>
      </w:r>
      <w:r w:rsidR="00DA44CD">
        <w:t xml:space="preserve">density changes due to </w:t>
      </w:r>
      <w:r w:rsidR="0047082F">
        <w:t xml:space="preserve">the </w:t>
      </w:r>
      <w:r w:rsidR="00DA44CD">
        <w:t xml:space="preserve">geologic effects cannot be </w:t>
      </w:r>
      <w:r w:rsidR="0047082F">
        <w:t xml:space="preserve">easily </w:t>
      </w:r>
      <w:r w:rsidR="00DA44CD">
        <w:t>separated</w:t>
      </w:r>
      <w:r w:rsidR="0047082F">
        <w:t xml:space="preserve"> from actual changes in the density of ferrous material. </w:t>
      </w:r>
    </w:p>
    <w:p w:rsidR="0047082F" w:rsidRDefault="00D01A33" w:rsidP="00D37108">
      <w:r>
        <w:rPr>
          <w:noProof/>
        </w:rPr>
        <w:lastRenderedPageBreak/>
        <w:drawing>
          <wp:inline distT="0" distB="0" distL="0" distR="0">
            <wp:extent cx="4892675" cy="7564755"/>
            <wp:effectExtent l="19050" t="0" r="3175" b="0"/>
            <wp:docPr id="10" name="Picture 10" descr="HeliMag_Density_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iMag_Density_0-250"/>
                    <pic:cNvPicPr>
                      <a:picLocks noChangeAspect="1" noChangeArrowheads="1"/>
                    </pic:cNvPicPr>
                  </pic:nvPicPr>
                  <pic:blipFill>
                    <a:blip r:embed="rId29" cstate="email"/>
                    <a:srcRect/>
                    <a:stretch>
                      <a:fillRect/>
                    </a:stretch>
                  </pic:blipFill>
                  <pic:spPr bwMode="auto">
                    <a:xfrm>
                      <a:off x="0" y="0"/>
                      <a:ext cx="4892675" cy="7564755"/>
                    </a:xfrm>
                    <a:prstGeom prst="rect">
                      <a:avLst/>
                    </a:prstGeom>
                    <a:noFill/>
                    <a:ln w="9525">
                      <a:noFill/>
                      <a:miter lim="800000"/>
                      <a:headEnd/>
                      <a:tailEnd/>
                    </a:ln>
                  </pic:spPr>
                </pic:pic>
              </a:graphicData>
            </a:graphic>
          </wp:inline>
        </w:drawing>
      </w:r>
    </w:p>
    <w:p w:rsidR="00F36470" w:rsidRPr="0039213B" w:rsidRDefault="00F36470" w:rsidP="00F36470">
      <w:pPr>
        <w:pStyle w:val="Caption"/>
        <w:rPr>
          <w:sz w:val="20"/>
        </w:rPr>
      </w:pPr>
      <w:bookmarkStart w:id="132" w:name="_Toc264830099"/>
      <w:r w:rsidRPr="0039213B">
        <w:rPr>
          <w:sz w:val="20"/>
        </w:rPr>
        <w:t xml:space="preserve">Figure </w:t>
      </w:r>
      <w:r w:rsidR="001176A8" w:rsidRPr="0039213B">
        <w:rPr>
          <w:sz w:val="20"/>
        </w:rPr>
        <w:fldChar w:fldCharType="begin"/>
      </w:r>
      <w:r w:rsidRPr="0039213B">
        <w:rPr>
          <w:sz w:val="20"/>
        </w:rPr>
        <w:instrText xml:space="preserve"> SEQ Figure \* ARABIC </w:instrText>
      </w:r>
      <w:r w:rsidR="001176A8" w:rsidRPr="0039213B">
        <w:rPr>
          <w:sz w:val="20"/>
        </w:rPr>
        <w:fldChar w:fldCharType="separate"/>
      </w:r>
      <w:r w:rsidR="00B52610">
        <w:rPr>
          <w:noProof/>
          <w:sz w:val="20"/>
        </w:rPr>
        <w:t>12</w:t>
      </w:r>
      <w:r w:rsidR="001176A8" w:rsidRPr="0039213B">
        <w:rPr>
          <w:sz w:val="20"/>
        </w:rPr>
        <w:fldChar w:fldCharType="end"/>
      </w:r>
      <w:r w:rsidRPr="0039213B">
        <w:rPr>
          <w:sz w:val="20"/>
        </w:rPr>
        <w:t xml:space="preserve">. HeliMag </w:t>
      </w:r>
      <w:r w:rsidR="00146F9E" w:rsidRPr="0039213B">
        <w:rPr>
          <w:sz w:val="20"/>
        </w:rPr>
        <w:t>anomaly density</w:t>
      </w:r>
      <w:bookmarkEnd w:id="132"/>
    </w:p>
    <w:p w:rsidR="00A61B85" w:rsidRDefault="00A61B85" w:rsidP="00A5452D">
      <w:pPr>
        <w:pStyle w:val="Heading2"/>
      </w:pPr>
      <w:bookmarkStart w:id="133" w:name="_Toc264830071"/>
      <w:bookmarkEnd w:id="131"/>
      <w:r w:rsidRPr="00D37108">
        <w:lastRenderedPageBreak/>
        <w:t>Advanced Analysis and Results</w:t>
      </w:r>
      <w:bookmarkEnd w:id="133"/>
    </w:p>
    <w:p w:rsidR="0047082F" w:rsidRPr="0047082F" w:rsidRDefault="0047082F" w:rsidP="0047082F">
      <w:r>
        <w:t>In an effort to extract as much information from the Heli</w:t>
      </w:r>
      <w:r w:rsidR="002A3916">
        <w:t>M</w:t>
      </w:r>
      <w:r>
        <w:t xml:space="preserve">ag survey as possible, </w:t>
      </w:r>
      <w:r w:rsidR="00F60656">
        <w:t>we attempted to refine our density distri</w:t>
      </w:r>
      <w:r w:rsidR="00F33493">
        <w:t>b</w:t>
      </w:r>
      <w:r w:rsidR="00F60656">
        <w:t>u</w:t>
      </w:r>
      <w:r w:rsidR="00F33493">
        <w:t>t</w:t>
      </w:r>
      <w:r w:rsidR="00F60656">
        <w:t xml:space="preserve">ion maps using target features derived from the dipole fit analysis. </w:t>
      </w:r>
    </w:p>
    <w:p w:rsidR="00FB36B2" w:rsidRDefault="00FB36B2" w:rsidP="00FB36B2">
      <w:pPr>
        <w:pStyle w:val="Heading3"/>
      </w:pPr>
      <w:bookmarkStart w:id="134" w:name="_Toc264830072"/>
      <w:r>
        <w:t xml:space="preserve">Target </w:t>
      </w:r>
      <w:r w:rsidR="00E20192">
        <w:t>C</w:t>
      </w:r>
      <w:r>
        <w:t>lassification</w:t>
      </w:r>
      <w:bookmarkEnd w:id="134"/>
    </w:p>
    <w:p w:rsidR="00057ED5" w:rsidRDefault="007B2532" w:rsidP="00057ED5">
      <w:r>
        <w:t>As described in section 2.4.7, each detected anomaly is subjected to a dipole fit analysis. This analysis, through an iterative process, finds the model dipole that best fits the observed anomalous response. This model is described by seven parameters: position (x,</w:t>
      </w:r>
      <w:r w:rsidR="00671DBD">
        <w:t xml:space="preserve"> </w:t>
      </w:r>
      <w:r w:rsidR="00B52610">
        <w:t>y,</w:t>
      </w:r>
      <w:r>
        <w:t xml:space="preserve"> and z), orientation (inclination and declination relative to the earth’s field), size, and quality of fit (a measure of how well the observed data fit the dipole model). The position results of this analysis are used to refine target position and depth estimates – generally localizing the target to within 0.25m. The size and orientation of the dipole model may be used to classify the anomalies with respect to their apparent size and magnetic remanence.</w:t>
      </w:r>
      <w:r w:rsidR="00EE79A7">
        <w:t xml:space="preserve"> </w:t>
      </w:r>
      <w:r w:rsidR="00057ED5">
        <w:t>The targets were sorted into Categories 1 through 7 as follows:</w:t>
      </w:r>
    </w:p>
    <w:p w:rsidR="00057ED5" w:rsidRDefault="00057ED5" w:rsidP="00332F92">
      <w:pPr>
        <w:ind w:left="720"/>
      </w:pPr>
      <w:r>
        <w:t>1 - Small (&lt;1.5 Am^2</w:t>
      </w:r>
      <w:r w:rsidR="005A6265">
        <w:t>), low remanence (dipole angle &lt;</w:t>
      </w:r>
      <w:r>
        <w:t>60 degrees)</w:t>
      </w:r>
    </w:p>
    <w:p w:rsidR="00057ED5" w:rsidRDefault="00057ED5" w:rsidP="00332F92">
      <w:pPr>
        <w:ind w:left="720"/>
      </w:pPr>
      <w:r>
        <w:t>2 - Medium (&gt;1.5 and &lt;5.0 Am^2), low remanence</w:t>
      </w:r>
    </w:p>
    <w:p w:rsidR="00057ED5" w:rsidRDefault="00057ED5" w:rsidP="00332F92">
      <w:pPr>
        <w:ind w:left="720"/>
      </w:pPr>
      <w:r>
        <w:t>3 - Large (&gt;5.0 Am^2), low remanence</w:t>
      </w:r>
    </w:p>
    <w:p w:rsidR="00057ED5" w:rsidRDefault="00057ED5" w:rsidP="00332F92">
      <w:pPr>
        <w:ind w:left="720"/>
      </w:pPr>
      <w:r>
        <w:t>4 - Small, high remanence (dipole angle &gt;60 degrees)</w:t>
      </w:r>
    </w:p>
    <w:p w:rsidR="00057ED5" w:rsidRDefault="00057ED5" w:rsidP="00332F92">
      <w:pPr>
        <w:ind w:left="720"/>
      </w:pPr>
      <w:r>
        <w:t>5 - Medium, high remanence</w:t>
      </w:r>
    </w:p>
    <w:p w:rsidR="00057ED5" w:rsidRDefault="00057ED5" w:rsidP="00332F92">
      <w:pPr>
        <w:ind w:left="720"/>
      </w:pPr>
      <w:r>
        <w:t>6 - Large, high remanence</w:t>
      </w:r>
    </w:p>
    <w:p w:rsidR="00057ED5" w:rsidRDefault="00057ED5" w:rsidP="00332F92">
      <w:pPr>
        <w:ind w:left="720"/>
      </w:pPr>
      <w:r>
        <w:t xml:space="preserve">7 - Invalid fit (either due to poor </w:t>
      </w:r>
      <w:r w:rsidR="004557CB">
        <w:t>signal to noise ratio (</w:t>
      </w:r>
      <w:r>
        <w:t>SNR</w:t>
      </w:r>
      <w:r w:rsidR="004557CB">
        <w:t>)</w:t>
      </w:r>
      <w:r>
        <w:t xml:space="preserve"> or overlapping signatures)</w:t>
      </w:r>
    </w:p>
    <w:p w:rsidR="00332F92" w:rsidRDefault="00332F92" w:rsidP="00057ED5">
      <w:r>
        <w:t xml:space="preserve">Small items are items similar in size to 2.75” rockets or smaller. Medium items are similar in size from 105mm to 155mm projectiles, and Large denotes anything larger than a 155mm projectile. Items identified as having high remanence (categories 4-6) are less likely to be ordnance. </w:t>
      </w:r>
    </w:p>
    <w:p w:rsidR="00647909" w:rsidRDefault="00FB36B2" w:rsidP="00FB36B2">
      <w:pPr>
        <w:pStyle w:val="Heading3"/>
      </w:pPr>
      <w:bookmarkStart w:id="135" w:name="_Toc264830073"/>
      <w:r>
        <w:t>Discussion</w:t>
      </w:r>
      <w:r w:rsidR="00E404A6">
        <w:t xml:space="preserve"> of Results</w:t>
      </w:r>
      <w:bookmarkEnd w:id="135"/>
    </w:p>
    <w:p w:rsidR="00C81CD2" w:rsidRDefault="00FB36B2" w:rsidP="00FB36B2">
      <w:r>
        <w:t>Often the density distribution maps can be refined by rejecting a subset of anomalies based upon the classification results. At this site, the spatial density distribution of the various classes did not differ significantly from that of the entire set.</w:t>
      </w:r>
      <w:r w:rsidR="00292073">
        <w:t xml:space="preserve"> </w:t>
      </w:r>
      <w:r w:rsidR="00C81CD2">
        <w:t>Efforts to identify spatial correlations based upon specific anomaly features such as dipole size, orientation, and depth were met with limited success. Assuming that the targets of interest would be small in size (&lt;5 A-m</w:t>
      </w:r>
      <w:r w:rsidR="00C81CD2" w:rsidRPr="00C81CD2">
        <w:rPr>
          <w:vertAlign w:val="superscript"/>
        </w:rPr>
        <w:t>2</w:t>
      </w:r>
      <w:r w:rsidR="00C81CD2">
        <w:t>)</w:t>
      </w:r>
      <w:r w:rsidR="00E16758">
        <w:t xml:space="preserve">, shallow (&lt;1m depth) and/or exhibit low magnetic remanence (dipole angle &lt;60degrees) we can look for elevated percentages of these features in a spatial context. </w:t>
      </w:r>
      <w:r w:rsidR="00E16758" w:rsidRPr="00E1280A">
        <w:t xml:space="preserve">Figures </w:t>
      </w:r>
      <w:r w:rsidR="00E1280A" w:rsidRPr="00E1280A">
        <w:t xml:space="preserve">13, 14, </w:t>
      </w:r>
      <w:r w:rsidR="00E16758" w:rsidRPr="00E1280A">
        <w:t xml:space="preserve">and </w:t>
      </w:r>
      <w:r w:rsidR="00E1280A" w:rsidRPr="00E1280A">
        <w:t xml:space="preserve">15 </w:t>
      </w:r>
      <w:r w:rsidR="00E16758" w:rsidRPr="00E1280A">
        <w:t>show the results of these analy</w:t>
      </w:r>
      <w:r w:rsidR="00D5106B" w:rsidRPr="00E1280A">
        <w:t>s</w:t>
      </w:r>
      <w:r w:rsidR="00E16758" w:rsidRPr="00E1280A">
        <w:t>es respectively.</w:t>
      </w:r>
    </w:p>
    <w:p w:rsidR="00E16758" w:rsidRDefault="00E16758" w:rsidP="00FB36B2"/>
    <w:p w:rsidR="00E16758" w:rsidRDefault="00E16758" w:rsidP="00FB36B2"/>
    <w:p w:rsidR="00F36470" w:rsidRDefault="00D01A33" w:rsidP="00FB36B2">
      <w:r>
        <w:rPr>
          <w:noProof/>
        </w:rPr>
        <w:lastRenderedPageBreak/>
        <w:drawing>
          <wp:inline distT="0" distB="0" distL="0" distR="0">
            <wp:extent cx="4916170" cy="7600315"/>
            <wp:effectExtent l="19050" t="0" r="0" b="0"/>
            <wp:docPr id="11" name="Picture 11" descr="HeliMag_depth_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iMag_depth_distribution"/>
                    <pic:cNvPicPr>
                      <a:picLocks noChangeAspect="1" noChangeArrowheads="1"/>
                    </pic:cNvPicPr>
                  </pic:nvPicPr>
                  <pic:blipFill>
                    <a:blip r:embed="rId30" cstate="email"/>
                    <a:srcRect/>
                    <a:stretch>
                      <a:fillRect/>
                    </a:stretch>
                  </pic:blipFill>
                  <pic:spPr bwMode="auto">
                    <a:xfrm>
                      <a:off x="0" y="0"/>
                      <a:ext cx="4916170" cy="7600315"/>
                    </a:xfrm>
                    <a:prstGeom prst="rect">
                      <a:avLst/>
                    </a:prstGeom>
                    <a:noFill/>
                    <a:ln w="9525">
                      <a:noFill/>
                      <a:miter lim="800000"/>
                      <a:headEnd/>
                      <a:tailEnd/>
                    </a:ln>
                  </pic:spPr>
                </pic:pic>
              </a:graphicData>
            </a:graphic>
          </wp:inline>
        </w:drawing>
      </w:r>
    </w:p>
    <w:p w:rsidR="00F36470" w:rsidRPr="00CA4FEE" w:rsidRDefault="00F36470" w:rsidP="00F36470">
      <w:pPr>
        <w:pStyle w:val="Caption"/>
        <w:rPr>
          <w:sz w:val="20"/>
        </w:rPr>
      </w:pPr>
      <w:bookmarkStart w:id="136" w:name="_Toc264830100"/>
      <w:r w:rsidRPr="00CA4FEE">
        <w:rPr>
          <w:sz w:val="20"/>
        </w:rPr>
        <w:t xml:space="preserve">Figure </w:t>
      </w:r>
      <w:r w:rsidR="001176A8" w:rsidRPr="00CA4FEE">
        <w:rPr>
          <w:sz w:val="20"/>
        </w:rPr>
        <w:fldChar w:fldCharType="begin"/>
      </w:r>
      <w:r w:rsidRPr="00CA4FEE">
        <w:rPr>
          <w:sz w:val="20"/>
        </w:rPr>
        <w:instrText xml:space="preserve"> SEQ Figure \* ARABIC </w:instrText>
      </w:r>
      <w:r w:rsidR="001176A8" w:rsidRPr="00CA4FEE">
        <w:rPr>
          <w:sz w:val="20"/>
        </w:rPr>
        <w:fldChar w:fldCharType="separate"/>
      </w:r>
      <w:r w:rsidR="00B52610">
        <w:rPr>
          <w:noProof/>
          <w:sz w:val="20"/>
        </w:rPr>
        <w:t>13</w:t>
      </w:r>
      <w:r w:rsidR="001176A8" w:rsidRPr="00CA4FEE">
        <w:rPr>
          <w:sz w:val="20"/>
        </w:rPr>
        <w:fldChar w:fldCharType="end"/>
      </w:r>
      <w:r w:rsidRPr="00CA4FEE">
        <w:rPr>
          <w:sz w:val="20"/>
        </w:rPr>
        <w:t xml:space="preserve">. Anomaly </w:t>
      </w:r>
      <w:r w:rsidR="00146F9E" w:rsidRPr="00CA4FEE">
        <w:rPr>
          <w:sz w:val="20"/>
        </w:rPr>
        <w:t>distribution p</w:t>
      </w:r>
      <w:r w:rsidR="000106BC" w:rsidRPr="00CA4FEE">
        <w:rPr>
          <w:sz w:val="20"/>
        </w:rPr>
        <w:t xml:space="preserve">ercentage of </w:t>
      </w:r>
      <w:r w:rsidR="00146F9E" w:rsidRPr="00CA4FEE">
        <w:rPr>
          <w:sz w:val="20"/>
        </w:rPr>
        <w:t>a</w:t>
      </w:r>
      <w:r w:rsidR="000106BC" w:rsidRPr="00CA4FEE">
        <w:rPr>
          <w:sz w:val="20"/>
        </w:rPr>
        <w:t xml:space="preserve">nomalies with </w:t>
      </w:r>
      <w:r w:rsidR="00146F9E" w:rsidRPr="00CA4FEE">
        <w:rPr>
          <w:sz w:val="20"/>
        </w:rPr>
        <w:t>d</w:t>
      </w:r>
      <w:r w:rsidR="000106BC" w:rsidRPr="00CA4FEE">
        <w:rPr>
          <w:sz w:val="20"/>
        </w:rPr>
        <w:t xml:space="preserve">epth &lt; 1 m </w:t>
      </w:r>
      <w:r w:rsidR="000010C2">
        <w:rPr>
          <w:sz w:val="20"/>
        </w:rPr>
        <w:t>(all angles and sizes).</w:t>
      </w:r>
      <w:r w:rsidR="00CA4FEE" w:rsidRPr="00CA4FEE">
        <w:rPr>
          <w:sz w:val="20"/>
        </w:rPr>
        <w:t xml:space="preserve"> Although these results are distorted by the presence of active geology, relative ‘highs’ may be indicative of anthropic activity</w:t>
      </w:r>
      <w:r w:rsidR="000010C2">
        <w:rPr>
          <w:sz w:val="20"/>
        </w:rPr>
        <w:t>, assuming that anthropic targets will on average have a shallow bias relative to geologic targets.</w:t>
      </w:r>
      <w:bookmarkEnd w:id="136"/>
    </w:p>
    <w:p w:rsidR="006C6BEE" w:rsidRDefault="00D01A33" w:rsidP="00FB36B2">
      <w:r>
        <w:rPr>
          <w:noProof/>
        </w:rPr>
        <w:lastRenderedPageBreak/>
        <w:drawing>
          <wp:inline distT="0" distB="0" distL="0" distR="0">
            <wp:extent cx="4702810" cy="7279640"/>
            <wp:effectExtent l="19050" t="0" r="2540" b="0"/>
            <wp:docPr id="12" name="Picture 12" descr="HeliMag_moment_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iMag_moment_distribution"/>
                    <pic:cNvPicPr>
                      <a:picLocks noChangeAspect="1" noChangeArrowheads="1"/>
                    </pic:cNvPicPr>
                  </pic:nvPicPr>
                  <pic:blipFill>
                    <a:blip r:embed="rId31" cstate="email"/>
                    <a:srcRect/>
                    <a:stretch>
                      <a:fillRect/>
                    </a:stretch>
                  </pic:blipFill>
                  <pic:spPr bwMode="auto">
                    <a:xfrm>
                      <a:off x="0" y="0"/>
                      <a:ext cx="4702810" cy="7279640"/>
                    </a:xfrm>
                    <a:prstGeom prst="rect">
                      <a:avLst/>
                    </a:prstGeom>
                    <a:noFill/>
                    <a:ln w="9525">
                      <a:noFill/>
                      <a:miter lim="800000"/>
                      <a:headEnd/>
                      <a:tailEnd/>
                    </a:ln>
                  </pic:spPr>
                </pic:pic>
              </a:graphicData>
            </a:graphic>
          </wp:inline>
        </w:drawing>
      </w:r>
    </w:p>
    <w:p w:rsidR="00F36470" w:rsidRPr="00CA4FEE" w:rsidRDefault="00F36470" w:rsidP="00F36470">
      <w:pPr>
        <w:pStyle w:val="Caption"/>
        <w:rPr>
          <w:sz w:val="20"/>
        </w:rPr>
      </w:pPr>
      <w:bookmarkStart w:id="137" w:name="_Toc264830101"/>
      <w:r w:rsidRPr="00CA4FEE">
        <w:rPr>
          <w:sz w:val="20"/>
        </w:rPr>
        <w:t xml:space="preserve">Figure </w:t>
      </w:r>
      <w:r w:rsidR="001176A8" w:rsidRPr="00CA4FEE">
        <w:rPr>
          <w:sz w:val="20"/>
        </w:rPr>
        <w:fldChar w:fldCharType="begin"/>
      </w:r>
      <w:r w:rsidRPr="00CA4FEE">
        <w:rPr>
          <w:sz w:val="20"/>
        </w:rPr>
        <w:instrText xml:space="preserve"> SEQ Figure \* ARABIC </w:instrText>
      </w:r>
      <w:r w:rsidR="001176A8" w:rsidRPr="00CA4FEE">
        <w:rPr>
          <w:sz w:val="20"/>
        </w:rPr>
        <w:fldChar w:fldCharType="separate"/>
      </w:r>
      <w:r w:rsidR="00B52610">
        <w:rPr>
          <w:noProof/>
          <w:sz w:val="20"/>
        </w:rPr>
        <w:t>14</w:t>
      </w:r>
      <w:r w:rsidR="001176A8" w:rsidRPr="00CA4FEE">
        <w:rPr>
          <w:sz w:val="20"/>
        </w:rPr>
        <w:fldChar w:fldCharType="end"/>
      </w:r>
      <w:r w:rsidRPr="00CA4FEE">
        <w:rPr>
          <w:sz w:val="20"/>
        </w:rPr>
        <w:t xml:space="preserve">. </w:t>
      </w:r>
      <w:r w:rsidR="000106BC" w:rsidRPr="00CA4FEE">
        <w:rPr>
          <w:sz w:val="20"/>
        </w:rPr>
        <w:t xml:space="preserve">Anomaly </w:t>
      </w:r>
      <w:r w:rsidR="00146F9E" w:rsidRPr="00CA4FEE">
        <w:rPr>
          <w:sz w:val="20"/>
        </w:rPr>
        <w:t>d</w:t>
      </w:r>
      <w:r w:rsidR="000106BC" w:rsidRPr="00CA4FEE">
        <w:rPr>
          <w:sz w:val="20"/>
        </w:rPr>
        <w:t xml:space="preserve">istribution </w:t>
      </w:r>
      <w:r w:rsidR="00146F9E" w:rsidRPr="00CA4FEE">
        <w:rPr>
          <w:sz w:val="20"/>
        </w:rPr>
        <w:t>p</w:t>
      </w:r>
      <w:r w:rsidR="000106BC" w:rsidRPr="00CA4FEE">
        <w:rPr>
          <w:sz w:val="20"/>
        </w:rPr>
        <w:t xml:space="preserve">ercent of </w:t>
      </w:r>
      <w:r w:rsidR="00146F9E" w:rsidRPr="00CA4FEE">
        <w:rPr>
          <w:sz w:val="20"/>
        </w:rPr>
        <w:t>m</w:t>
      </w:r>
      <w:r w:rsidR="000106BC" w:rsidRPr="00CA4FEE">
        <w:rPr>
          <w:sz w:val="20"/>
        </w:rPr>
        <w:t>oment &lt; 5 Am</w:t>
      </w:r>
      <w:r w:rsidR="000106BC" w:rsidRPr="00CA4FEE">
        <w:rPr>
          <w:sz w:val="20"/>
          <w:vertAlign w:val="superscript"/>
        </w:rPr>
        <w:t>2</w:t>
      </w:r>
      <w:r w:rsidR="00563934" w:rsidRPr="00563934">
        <w:rPr>
          <w:sz w:val="20"/>
        </w:rPr>
        <w:t xml:space="preserve"> </w:t>
      </w:r>
      <w:r w:rsidR="000010C2">
        <w:rPr>
          <w:sz w:val="20"/>
        </w:rPr>
        <w:t xml:space="preserve">(all angles and depths). </w:t>
      </w:r>
      <w:r w:rsidR="00CA4FEE" w:rsidRPr="00CA4FEE">
        <w:rPr>
          <w:sz w:val="20"/>
        </w:rPr>
        <w:t>Under the assumption that anthropic targets will in general provide smaller responses than geologic targets, a higher percentage of small targets might be indicative of anthropic activity. However, regions with extreme geologic activity may mask smaller targets, thus artificially lowering the percentage of small targets</w:t>
      </w:r>
      <w:r w:rsidR="000010C2">
        <w:rPr>
          <w:sz w:val="20"/>
        </w:rPr>
        <w:t xml:space="preserve"> – this is likely the case for the southern half of the </w:t>
      </w:r>
      <w:r w:rsidR="00B52610">
        <w:rPr>
          <w:sz w:val="20"/>
        </w:rPr>
        <w:t>site.</w:t>
      </w:r>
      <w:bookmarkEnd w:id="137"/>
    </w:p>
    <w:p w:rsidR="006C6BEE" w:rsidRDefault="00D01A33" w:rsidP="00FB36B2">
      <w:r>
        <w:rPr>
          <w:noProof/>
          <w:sz w:val="20"/>
          <w:szCs w:val="20"/>
        </w:rPr>
        <w:lastRenderedPageBreak/>
        <w:drawing>
          <wp:inline distT="0" distB="0" distL="0" distR="0">
            <wp:extent cx="4702810" cy="7255510"/>
            <wp:effectExtent l="19050" t="0" r="2540" b="0"/>
            <wp:docPr id="13" name="Picture 13" descr="HeliMag_dipole_angle_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iMag_dipole_angle_distribution"/>
                    <pic:cNvPicPr>
                      <a:picLocks noChangeAspect="1" noChangeArrowheads="1"/>
                    </pic:cNvPicPr>
                  </pic:nvPicPr>
                  <pic:blipFill>
                    <a:blip r:embed="rId32" cstate="email"/>
                    <a:srcRect/>
                    <a:stretch>
                      <a:fillRect/>
                    </a:stretch>
                  </pic:blipFill>
                  <pic:spPr bwMode="auto">
                    <a:xfrm>
                      <a:off x="0" y="0"/>
                      <a:ext cx="4702810" cy="7255510"/>
                    </a:xfrm>
                    <a:prstGeom prst="rect">
                      <a:avLst/>
                    </a:prstGeom>
                    <a:noFill/>
                    <a:ln w="9525">
                      <a:noFill/>
                      <a:miter lim="800000"/>
                      <a:headEnd/>
                      <a:tailEnd/>
                    </a:ln>
                  </pic:spPr>
                </pic:pic>
              </a:graphicData>
            </a:graphic>
          </wp:inline>
        </w:drawing>
      </w:r>
    </w:p>
    <w:p w:rsidR="000106BC" w:rsidRPr="0039213B" w:rsidRDefault="00F36470" w:rsidP="000106BC">
      <w:pPr>
        <w:autoSpaceDE w:val="0"/>
        <w:autoSpaceDN w:val="0"/>
        <w:adjustRightInd w:val="0"/>
        <w:spacing w:before="0"/>
        <w:jc w:val="left"/>
        <w:rPr>
          <w:rFonts w:eastAsia="Calibri"/>
          <w:sz w:val="20"/>
          <w:szCs w:val="20"/>
        </w:rPr>
      </w:pPr>
      <w:bookmarkStart w:id="138" w:name="_Toc264830102"/>
      <w:r w:rsidRPr="0039213B">
        <w:rPr>
          <w:sz w:val="20"/>
          <w:szCs w:val="20"/>
        </w:rPr>
        <w:t xml:space="preserve">Figure </w:t>
      </w:r>
      <w:r w:rsidR="001176A8" w:rsidRPr="0039213B">
        <w:rPr>
          <w:sz w:val="20"/>
          <w:szCs w:val="20"/>
        </w:rPr>
        <w:fldChar w:fldCharType="begin"/>
      </w:r>
      <w:r w:rsidRPr="0039213B">
        <w:rPr>
          <w:sz w:val="20"/>
          <w:szCs w:val="20"/>
        </w:rPr>
        <w:instrText xml:space="preserve"> SEQ Figure \* ARABIC </w:instrText>
      </w:r>
      <w:r w:rsidR="001176A8" w:rsidRPr="0039213B">
        <w:rPr>
          <w:sz w:val="20"/>
          <w:szCs w:val="20"/>
        </w:rPr>
        <w:fldChar w:fldCharType="separate"/>
      </w:r>
      <w:r w:rsidR="00B52610">
        <w:rPr>
          <w:noProof/>
          <w:sz w:val="20"/>
          <w:szCs w:val="20"/>
        </w:rPr>
        <w:t>15</w:t>
      </w:r>
      <w:r w:rsidR="001176A8" w:rsidRPr="0039213B">
        <w:rPr>
          <w:sz w:val="20"/>
          <w:szCs w:val="20"/>
        </w:rPr>
        <w:fldChar w:fldCharType="end"/>
      </w:r>
      <w:r w:rsidRPr="0039213B">
        <w:rPr>
          <w:sz w:val="20"/>
          <w:szCs w:val="20"/>
        </w:rPr>
        <w:t xml:space="preserve">. Anomaly </w:t>
      </w:r>
      <w:r w:rsidR="00146F9E" w:rsidRPr="0039213B">
        <w:rPr>
          <w:sz w:val="20"/>
          <w:szCs w:val="20"/>
        </w:rPr>
        <w:t>distribution p</w:t>
      </w:r>
      <w:r w:rsidR="000106BC" w:rsidRPr="0039213B">
        <w:rPr>
          <w:sz w:val="20"/>
          <w:szCs w:val="20"/>
        </w:rPr>
        <w:t xml:space="preserve">ercentage </w:t>
      </w:r>
      <w:r w:rsidR="00146F9E" w:rsidRPr="0039213B">
        <w:rPr>
          <w:sz w:val="20"/>
          <w:szCs w:val="20"/>
        </w:rPr>
        <w:t>d</w:t>
      </w:r>
      <w:r w:rsidR="000106BC" w:rsidRPr="0039213B">
        <w:rPr>
          <w:sz w:val="20"/>
          <w:szCs w:val="20"/>
        </w:rPr>
        <w:t xml:space="preserve">ipole </w:t>
      </w:r>
      <w:r w:rsidR="00146F9E" w:rsidRPr="0039213B">
        <w:rPr>
          <w:sz w:val="20"/>
          <w:szCs w:val="20"/>
        </w:rPr>
        <w:t>a</w:t>
      </w:r>
      <w:r w:rsidR="000106BC" w:rsidRPr="0039213B">
        <w:rPr>
          <w:sz w:val="20"/>
          <w:szCs w:val="20"/>
        </w:rPr>
        <w:t>ngle &lt; 60</w:t>
      </w:r>
      <w:r w:rsidR="000106BC" w:rsidRPr="0039213B">
        <w:rPr>
          <w:rFonts w:eastAsia="Calibri"/>
          <w:sz w:val="20"/>
          <w:szCs w:val="20"/>
        </w:rPr>
        <w:t>°</w:t>
      </w:r>
      <w:r w:rsidR="000010C2">
        <w:rPr>
          <w:rFonts w:eastAsia="Calibri"/>
          <w:sz w:val="20"/>
          <w:szCs w:val="20"/>
        </w:rPr>
        <w:t xml:space="preserve"> (all sizes and depths)</w:t>
      </w:r>
      <w:r w:rsidR="00715358" w:rsidRPr="0039213B">
        <w:rPr>
          <w:rFonts w:eastAsia="Calibri"/>
          <w:sz w:val="20"/>
          <w:szCs w:val="20"/>
        </w:rPr>
        <w:t xml:space="preserve">. A high percentage of dipole angles less than 60° </w:t>
      </w:r>
      <w:r w:rsidR="00B52610" w:rsidRPr="0039213B">
        <w:rPr>
          <w:rFonts w:eastAsia="Calibri"/>
          <w:sz w:val="20"/>
          <w:szCs w:val="20"/>
        </w:rPr>
        <w:t>indicate</w:t>
      </w:r>
      <w:r w:rsidR="00715358" w:rsidRPr="0039213B">
        <w:rPr>
          <w:rFonts w:eastAsia="Calibri"/>
          <w:sz w:val="20"/>
          <w:szCs w:val="20"/>
        </w:rPr>
        <w:t xml:space="preserve"> that many of the targets in the sample have little or no remanent magnetization. A lack of remanent magnetization is often consistent with MEC activity due to the phenomena of shock demagnetization.</w:t>
      </w:r>
      <w:bookmarkEnd w:id="138"/>
    </w:p>
    <w:p w:rsidR="00F36470" w:rsidRDefault="00F36470" w:rsidP="00F36470">
      <w:pPr>
        <w:pStyle w:val="Caption"/>
      </w:pPr>
    </w:p>
    <w:p w:rsidR="0022327D" w:rsidRDefault="00D5106B" w:rsidP="0022327D">
      <w:pPr>
        <w:pStyle w:val="Heading4"/>
      </w:pPr>
      <w:bookmarkStart w:id="139" w:name="_Toc264830074"/>
      <w:r>
        <w:lastRenderedPageBreak/>
        <w:t>Areas of Interest</w:t>
      </w:r>
      <w:bookmarkEnd w:id="139"/>
    </w:p>
    <w:p w:rsidR="004C4E69" w:rsidRDefault="00552900" w:rsidP="00FB36B2">
      <w:r>
        <w:t>Although the geologic response masked much of the site, there were a number of areas identified by the SKY analyst as</w:t>
      </w:r>
      <w:r w:rsidR="00B67DD4">
        <w:t xml:space="preserve"> </w:t>
      </w:r>
      <w:r>
        <w:t xml:space="preserve">AOIs. These were identified as such by virtue of being indicative of some kind of anthropic activity such as </w:t>
      </w:r>
      <w:r w:rsidR="00874D7B">
        <w:t xml:space="preserve">clusters of </w:t>
      </w:r>
      <w:r>
        <w:t xml:space="preserve">large discrete dipoles that do not appear ‘natural’, or linear features, or elevated anomaly density that is incongruent with the apparent local geologic response. These AOIs are illustrated in </w:t>
      </w:r>
      <w:r w:rsidR="00861AF2">
        <w:t>F</w:t>
      </w:r>
      <w:r>
        <w:t>igures</w:t>
      </w:r>
      <w:r w:rsidR="005F4612">
        <w:t xml:space="preserve"> 16 through 23.</w:t>
      </w:r>
      <w:r w:rsidR="000F7561">
        <w:t xml:space="preserve"> AOIs 1 through 6 (Figures 17 through 22) were identified because the character of the anomalies indicated anthropic activity, not because the anomalies were in any way UXO-like. AOI 7 presents a cluster of anomalies that differ in character from the surrounding geology. </w:t>
      </w:r>
      <w:r w:rsidR="009C5BDF">
        <w:t>These anomalies and their distribution are consistent with MEC related activities.</w:t>
      </w:r>
      <w:r w:rsidR="00B67DD4">
        <w:t xml:space="preserve"> In addition to these AOIs a great many anomalies from individual ferrous targets are distributed throughout the site. These targets are difficult to discriminate from geologic anomalies, as are potential additional anthropic features that would otherwise be identified as AOIs.</w:t>
      </w:r>
      <w:r w:rsidR="00425EC2">
        <w:t xml:space="preserve"> For this reason, the data collected in areas that exhibit high geologic activity do not support any conclusions with respect to the distribution of ferrous material across the site.</w:t>
      </w:r>
    </w:p>
    <w:p w:rsidR="004C4E69" w:rsidRDefault="00D01A33" w:rsidP="00FF1936">
      <w:r>
        <w:rPr>
          <w:noProof/>
        </w:rPr>
        <w:lastRenderedPageBreak/>
        <w:drawing>
          <wp:inline distT="0" distB="0" distL="0" distR="0">
            <wp:extent cx="4702810" cy="7255510"/>
            <wp:effectExtent l="19050" t="0" r="2540" b="0"/>
            <wp:docPr id="14" name="Picture 14" descr="AOI_all_HeliMag_TF_11x17_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OI_all_HeliMag_TF_11x17_revised"/>
                    <pic:cNvPicPr>
                      <a:picLocks noChangeAspect="1" noChangeArrowheads="1"/>
                    </pic:cNvPicPr>
                  </pic:nvPicPr>
                  <pic:blipFill>
                    <a:blip r:embed="rId33" cstate="email"/>
                    <a:srcRect/>
                    <a:stretch>
                      <a:fillRect/>
                    </a:stretch>
                  </pic:blipFill>
                  <pic:spPr bwMode="auto">
                    <a:xfrm>
                      <a:off x="0" y="0"/>
                      <a:ext cx="4702810" cy="7255510"/>
                    </a:xfrm>
                    <a:prstGeom prst="rect">
                      <a:avLst/>
                    </a:prstGeom>
                    <a:noFill/>
                    <a:ln w="9525">
                      <a:noFill/>
                      <a:miter lim="800000"/>
                      <a:headEnd/>
                      <a:tailEnd/>
                    </a:ln>
                  </pic:spPr>
                </pic:pic>
              </a:graphicData>
            </a:graphic>
          </wp:inline>
        </w:drawing>
      </w:r>
    </w:p>
    <w:p w:rsidR="004C4E69" w:rsidRPr="00715358" w:rsidRDefault="00B35E34" w:rsidP="00FF1936">
      <w:pPr>
        <w:rPr>
          <w:i/>
          <w:sz w:val="20"/>
          <w:szCs w:val="20"/>
        </w:rPr>
      </w:pPr>
      <w:bookmarkStart w:id="140" w:name="_Toc264830103"/>
      <w:r w:rsidRPr="00715358">
        <w:rPr>
          <w:sz w:val="20"/>
          <w:szCs w:val="20"/>
        </w:rPr>
        <w:t xml:space="preserve">Figure </w:t>
      </w:r>
      <w:r w:rsidR="001176A8" w:rsidRPr="00715358">
        <w:rPr>
          <w:sz w:val="20"/>
          <w:szCs w:val="20"/>
        </w:rPr>
        <w:fldChar w:fldCharType="begin"/>
      </w:r>
      <w:r w:rsidRPr="00715358">
        <w:rPr>
          <w:sz w:val="20"/>
          <w:szCs w:val="20"/>
        </w:rPr>
        <w:instrText xml:space="preserve"> SEQ Figure \* ARABIC </w:instrText>
      </w:r>
      <w:r w:rsidR="001176A8" w:rsidRPr="00715358">
        <w:rPr>
          <w:sz w:val="20"/>
          <w:szCs w:val="20"/>
        </w:rPr>
        <w:fldChar w:fldCharType="separate"/>
      </w:r>
      <w:r w:rsidR="00B52610">
        <w:rPr>
          <w:noProof/>
          <w:sz w:val="20"/>
          <w:szCs w:val="20"/>
        </w:rPr>
        <w:t>16</w:t>
      </w:r>
      <w:r w:rsidR="001176A8" w:rsidRPr="00715358">
        <w:rPr>
          <w:sz w:val="20"/>
          <w:szCs w:val="20"/>
        </w:rPr>
        <w:fldChar w:fldCharType="end"/>
      </w:r>
      <w:r w:rsidR="00391996" w:rsidRPr="00715358">
        <w:rPr>
          <w:sz w:val="20"/>
          <w:szCs w:val="20"/>
        </w:rPr>
        <w:t>.</w:t>
      </w:r>
      <w:r w:rsidRPr="00715358">
        <w:rPr>
          <w:sz w:val="20"/>
          <w:szCs w:val="20"/>
        </w:rPr>
        <w:t xml:space="preserve"> </w:t>
      </w:r>
      <w:r w:rsidR="004C4E69" w:rsidRPr="00715358">
        <w:rPr>
          <w:sz w:val="20"/>
          <w:szCs w:val="20"/>
        </w:rPr>
        <w:t xml:space="preserve">Seven AOIs within </w:t>
      </w:r>
      <w:r w:rsidRPr="00715358">
        <w:rPr>
          <w:sz w:val="20"/>
          <w:szCs w:val="20"/>
        </w:rPr>
        <w:t xml:space="preserve">the </w:t>
      </w:r>
      <w:r w:rsidR="004C4E69" w:rsidRPr="00715358">
        <w:rPr>
          <w:sz w:val="20"/>
          <w:szCs w:val="20"/>
        </w:rPr>
        <w:t xml:space="preserve">HeliMag </w:t>
      </w:r>
      <w:r w:rsidR="00146F9E" w:rsidRPr="00715358">
        <w:rPr>
          <w:sz w:val="20"/>
          <w:szCs w:val="20"/>
        </w:rPr>
        <w:t>survey area</w:t>
      </w:r>
      <w:r w:rsidR="00425EC2" w:rsidRPr="00715358">
        <w:rPr>
          <w:sz w:val="20"/>
          <w:szCs w:val="20"/>
        </w:rPr>
        <w:t>. Note that areas with obvious high geologic response do not support any conclusions w</w:t>
      </w:r>
      <w:r w:rsidR="0095659F" w:rsidRPr="00715358">
        <w:rPr>
          <w:sz w:val="20"/>
          <w:szCs w:val="20"/>
        </w:rPr>
        <w:t>i</w:t>
      </w:r>
      <w:r w:rsidR="00425EC2" w:rsidRPr="00715358">
        <w:rPr>
          <w:sz w:val="20"/>
          <w:szCs w:val="20"/>
        </w:rPr>
        <w:t>t</w:t>
      </w:r>
      <w:r w:rsidR="0095659F" w:rsidRPr="00715358">
        <w:rPr>
          <w:sz w:val="20"/>
          <w:szCs w:val="20"/>
        </w:rPr>
        <w:t>h</w:t>
      </w:r>
      <w:r w:rsidR="00425EC2" w:rsidRPr="00715358">
        <w:rPr>
          <w:sz w:val="20"/>
          <w:szCs w:val="20"/>
        </w:rPr>
        <w:t xml:space="preserve"> the spatial distribution of ferrous material.</w:t>
      </w:r>
      <w:bookmarkEnd w:id="140"/>
    </w:p>
    <w:p w:rsidR="00552900" w:rsidRPr="00715358" w:rsidRDefault="00D01A33" w:rsidP="006B5826">
      <w:pPr>
        <w:pStyle w:val="Caption"/>
        <w:rPr>
          <w:sz w:val="20"/>
        </w:rPr>
      </w:pPr>
      <w:r>
        <w:rPr>
          <w:i/>
          <w:noProof/>
        </w:rPr>
        <w:lastRenderedPageBreak/>
        <w:drawing>
          <wp:inline distT="0" distB="0" distL="0" distR="0">
            <wp:extent cx="5486400" cy="3657600"/>
            <wp:effectExtent l="19050" t="0" r="0" b="0"/>
            <wp:docPr id="15" name="Picture 15" descr="AOI_1_HeliMag_TF_6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OI_1_HeliMag_TF_6X9"/>
                    <pic:cNvPicPr>
                      <a:picLocks noChangeAspect="1" noChangeArrowheads="1"/>
                    </pic:cNvPicPr>
                  </pic:nvPicPr>
                  <pic:blipFill>
                    <a:blip r:embed="rId34" cstate="email"/>
                    <a:srcRect/>
                    <a:stretch>
                      <a:fillRect/>
                    </a:stretch>
                  </pic:blipFill>
                  <pic:spPr bwMode="auto">
                    <a:xfrm>
                      <a:off x="0" y="0"/>
                      <a:ext cx="5486400" cy="3657600"/>
                    </a:xfrm>
                    <a:prstGeom prst="rect">
                      <a:avLst/>
                    </a:prstGeom>
                    <a:noFill/>
                    <a:ln w="9525">
                      <a:noFill/>
                      <a:miter lim="800000"/>
                      <a:headEnd/>
                      <a:tailEnd/>
                    </a:ln>
                  </pic:spPr>
                </pic:pic>
              </a:graphicData>
            </a:graphic>
          </wp:inline>
        </w:drawing>
      </w:r>
      <w:r w:rsidR="00B35E34" w:rsidRPr="00B35E34">
        <w:t xml:space="preserve"> </w:t>
      </w:r>
      <w:bookmarkStart w:id="141" w:name="_Toc264830104"/>
      <w:r w:rsidR="006B5826" w:rsidRPr="00715358">
        <w:rPr>
          <w:sz w:val="20"/>
        </w:rPr>
        <w:t xml:space="preserve">Figure </w:t>
      </w:r>
      <w:r w:rsidR="001176A8" w:rsidRPr="00715358">
        <w:rPr>
          <w:sz w:val="20"/>
        </w:rPr>
        <w:fldChar w:fldCharType="begin"/>
      </w:r>
      <w:r w:rsidR="006B5826" w:rsidRPr="00715358">
        <w:rPr>
          <w:sz w:val="20"/>
        </w:rPr>
        <w:instrText xml:space="preserve"> SEQ Figure \* ARABIC </w:instrText>
      </w:r>
      <w:r w:rsidR="001176A8" w:rsidRPr="00715358">
        <w:rPr>
          <w:sz w:val="20"/>
        </w:rPr>
        <w:fldChar w:fldCharType="separate"/>
      </w:r>
      <w:r w:rsidR="00B52610">
        <w:rPr>
          <w:noProof/>
          <w:sz w:val="20"/>
        </w:rPr>
        <w:t>17</w:t>
      </w:r>
      <w:r w:rsidR="001176A8" w:rsidRPr="00715358">
        <w:rPr>
          <w:sz w:val="20"/>
        </w:rPr>
        <w:fldChar w:fldCharType="end"/>
      </w:r>
      <w:r w:rsidR="00391996" w:rsidRPr="00715358">
        <w:rPr>
          <w:sz w:val="20"/>
        </w:rPr>
        <w:t>.</w:t>
      </w:r>
      <w:r w:rsidR="006B5826" w:rsidRPr="00715358">
        <w:rPr>
          <w:sz w:val="20"/>
        </w:rPr>
        <w:t xml:space="preserve"> </w:t>
      </w:r>
      <w:r w:rsidR="00552900" w:rsidRPr="00715358">
        <w:rPr>
          <w:sz w:val="20"/>
        </w:rPr>
        <w:t>AOI 1</w:t>
      </w:r>
      <w:r w:rsidR="004773D2" w:rsidRPr="00715358">
        <w:rPr>
          <w:sz w:val="20"/>
        </w:rPr>
        <w:t xml:space="preserve"> </w:t>
      </w:r>
      <w:r w:rsidR="00B52610">
        <w:rPr>
          <w:sz w:val="20"/>
        </w:rPr>
        <w:t xml:space="preserve">- </w:t>
      </w:r>
      <w:r w:rsidR="004773D2" w:rsidRPr="00715358">
        <w:rPr>
          <w:sz w:val="20"/>
        </w:rPr>
        <w:t>A mixture of large and small discrete anomalies not associated with apparent geology</w:t>
      </w:r>
      <w:bookmarkEnd w:id="141"/>
    </w:p>
    <w:p w:rsidR="004773D2" w:rsidRPr="004C4E69" w:rsidRDefault="00D01A33" w:rsidP="00FB36B2">
      <w:pPr>
        <w:rPr>
          <w:i/>
        </w:rPr>
      </w:pPr>
      <w:r>
        <w:rPr>
          <w:i/>
          <w:noProof/>
          <w:sz w:val="20"/>
          <w:szCs w:val="20"/>
        </w:rPr>
        <w:drawing>
          <wp:inline distT="0" distB="0" distL="0" distR="0">
            <wp:extent cx="5486400" cy="3657600"/>
            <wp:effectExtent l="19050" t="0" r="0" b="0"/>
            <wp:docPr id="16" name="Picture 16" descr="AOI_2_HeliMag_TF_6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OI_2_HeliMag_TF_6X9"/>
                    <pic:cNvPicPr>
                      <a:picLocks noChangeAspect="1" noChangeArrowheads="1"/>
                    </pic:cNvPicPr>
                  </pic:nvPicPr>
                  <pic:blipFill>
                    <a:blip r:embed="rId35" cstate="email"/>
                    <a:srcRect/>
                    <a:stretch>
                      <a:fillRect/>
                    </a:stretch>
                  </pic:blipFill>
                  <pic:spPr bwMode="auto">
                    <a:xfrm>
                      <a:off x="0" y="0"/>
                      <a:ext cx="5486400" cy="3657600"/>
                    </a:xfrm>
                    <a:prstGeom prst="rect">
                      <a:avLst/>
                    </a:prstGeom>
                    <a:noFill/>
                    <a:ln w="9525">
                      <a:noFill/>
                      <a:miter lim="800000"/>
                      <a:headEnd/>
                      <a:tailEnd/>
                    </a:ln>
                  </pic:spPr>
                </pic:pic>
              </a:graphicData>
            </a:graphic>
          </wp:inline>
        </w:drawing>
      </w:r>
      <w:r w:rsidR="00B35E34" w:rsidRPr="00B35E34">
        <w:t xml:space="preserve"> </w:t>
      </w:r>
      <w:bookmarkStart w:id="142" w:name="_Toc264830105"/>
      <w:r w:rsidR="00B35E34" w:rsidRPr="00715358">
        <w:rPr>
          <w:sz w:val="20"/>
          <w:szCs w:val="20"/>
        </w:rPr>
        <w:t xml:space="preserve">Figure </w:t>
      </w:r>
      <w:r w:rsidR="001176A8" w:rsidRPr="00715358">
        <w:rPr>
          <w:sz w:val="20"/>
          <w:szCs w:val="20"/>
        </w:rPr>
        <w:fldChar w:fldCharType="begin"/>
      </w:r>
      <w:r w:rsidR="00B35E34" w:rsidRPr="00715358">
        <w:rPr>
          <w:sz w:val="20"/>
          <w:szCs w:val="20"/>
        </w:rPr>
        <w:instrText xml:space="preserve"> SEQ Figure \* ARABIC </w:instrText>
      </w:r>
      <w:r w:rsidR="001176A8" w:rsidRPr="00715358">
        <w:rPr>
          <w:sz w:val="20"/>
          <w:szCs w:val="20"/>
        </w:rPr>
        <w:fldChar w:fldCharType="separate"/>
      </w:r>
      <w:r w:rsidR="00B52610">
        <w:rPr>
          <w:noProof/>
          <w:sz w:val="20"/>
          <w:szCs w:val="20"/>
        </w:rPr>
        <w:t>18</w:t>
      </w:r>
      <w:r w:rsidR="001176A8" w:rsidRPr="00715358">
        <w:rPr>
          <w:sz w:val="20"/>
          <w:szCs w:val="20"/>
        </w:rPr>
        <w:fldChar w:fldCharType="end"/>
      </w:r>
      <w:r w:rsidR="00391996" w:rsidRPr="00715358">
        <w:rPr>
          <w:sz w:val="20"/>
          <w:szCs w:val="20"/>
        </w:rPr>
        <w:t>.</w:t>
      </w:r>
      <w:r w:rsidR="00B35E34" w:rsidRPr="00715358">
        <w:rPr>
          <w:sz w:val="20"/>
          <w:szCs w:val="20"/>
        </w:rPr>
        <w:t xml:space="preserve"> </w:t>
      </w:r>
      <w:r w:rsidR="004773D2" w:rsidRPr="00715358">
        <w:rPr>
          <w:sz w:val="20"/>
          <w:szCs w:val="20"/>
        </w:rPr>
        <w:t xml:space="preserve">AOI 2 </w:t>
      </w:r>
      <w:r w:rsidR="00B52610">
        <w:rPr>
          <w:sz w:val="20"/>
          <w:szCs w:val="20"/>
        </w:rPr>
        <w:t xml:space="preserve">- </w:t>
      </w:r>
      <w:r w:rsidR="004773D2" w:rsidRPr="00715358">
        <w:rPr>
          <w:sz w:val="20"/>
          <w:szCs w:val="20"/>
        </w:rPr>
        <w:t xml:space="preserve">A clustering of </w:t>
      </w:r>
      <w:r w:rsidR="002616E3" w:rsidRPr="00715358">
        <w:rPr>
          <w:sz w:val="20"/>
          <w:szCs w:val="20"/>
        </w:rPr>
        <w:t xml:space="preserve">very </w:t>
      </w:r>
      <w:r w:rsidR="004773D2" w:rsidRPr="00715358">
        <w:rPr>
          <w:sz w:val="20"/>
          <w:szCs w:val="20"/>
        </w:rPr>
        <w:t>large discrete anomalies</w:t>
      </w:r>
      <w:r w:rsidR="002616E3" w:rsidRPr="00715358">
        <w:rPr>
          <w:sz w:val="20"/>
          <w:szCs w:val="20"/>
        </w:rPr>
        <w:t xml:space="preserve">. These anomalies are much larger than typical UXO response, but are indicative of </w:t>
      </w:r>
      <w:r w:rsidR="00715358">
        <w:rPr>
          <w:sz w:val="20"/>
          <w:szCs w:val="20"/>
        </w:rPr>
        <w:t>anthropic</w:t>
      </w:r>
      <w:r w:rsidR="000F7561" w:rsidRPr="00715358">
        <w:rPr>
          <w:sz w:val="20"/>
          <w:szCs w:val="20"/>
        </w:rPr>
        <w:t xml:space="preserve"> activity</w:t>
      </w:r>
      <w:r w:rsidR="00715358">
        <w:rPr>
          <w:sz w:val="20"/>
          <w:szCs w:val="20"/>
        </w:rPr>
        <w:t>.</w:t>
      </w:r>
      <w:bookmarkEnd w:id="142"/>
    </w:p>
    <w:p w:rsidR="004773D2" w:rsidRPr="00715358" w:rsidRDefault="00D01A33" w:rsidP="006B5826">
      <w:pPr>
        <w:pStyle w:val="Caption"/>
        <w:rPr>
          <w:sz w:val="20"/>
        </w:rPr>
      </w:pPr>
      <w:r>
        <w:rPr>
          <w:i/>
          <w:noProof/>
        </w:rPr>
        <w:lastRenderedPageBreak/>
        <w:drawing>
          <wp:inline distT="0" distB="0" distL="0" distR="0">
            <wp:extent cx="5486400" cy="3657600"/>
            <wp:effectExtent l="19050" t="0" r="0" b="0"/>
            <wp:docPr id="17" name="Picture 17" descr="AOI_3_HeliMag_TF_6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OI_3_HeliMag_TF_6X9"/>
                    <pic:cNvPicPr>
                      <a:picLocks noChangeAspect="1" noChangeArrowheads="1"/>
                    </pic:cNvPicPr>
                  </pic:nvPicPr>
                  <pic:blipFill>
                    <a:blip r:embed="rId36" cstate="email"/>
                    <a:srcRect/>
                    <a:stretch>
                      <a:fillRect/>
                    </a:stretch>
                  </pic:blipFill>
                  <pic:spPr bwMode="auto">
                    <a:xfrm>
                      <a:off x="0" y="0"/>
                      <a:ext cx="5486400" cy="3657600"/>
                    </a:xfrm>
                    <a:prstGeom prst="rect">
                      <a:avLst/>
                    </a:prstGeom>
                    <a:noFill/>
                    <a:ln w="9525">
                      <a:noFill/>
                      <a:miter lim="800000"/>
                      <a:headEnd/>
                      <a:tailEnd/>
                    </a:ln>
                  </pic:spPr>
                </pic:pic>
              </a:graphicData>
            </a:graphic>
          </wp:inline>
        </w:drawing>
      </w:r>
      <w:r w:rsidR="00B35E34" w:rsidRPr="00B35E34">
        <w:t xml:space="preserve"> </w:t>
      </w:r>
      <w:bookmarkStart w:id="143" w:name="_Toc264830106"/>
      <w:r w:rsidR="006B5826" w:rsidRPr="00715358">
        <w:rPr>
          <w:sz w:val="20"/>
        </w:rPr>
        <w:t xml:space="preserve">Figure </w:t>
      </w:r>
      <w:r w:rsidR="001176A8" w:rsidRPr="00715358">
        <w:rPr>
          <w:sz w:val="20"/>
        </w:rPr>
        <w:fldChar w:fldCharType="begin"/>
      </w:r>
      <w:r w:rsidR="006B5826" w:rsidRPr="00715358">
        <w:rPr>
          <w:sz w:val="20"/>
        </w:rPr>
        <w:instrText xml:space="preserve"> SEQ Figure \* ARABIC </w:instrText>
      </w:r>
      <w:r w:rsidR="001176A8" w:rsidRPr="00715358">
        <w:rPr>
          <w:sz w:val="20"/>
        </w:rPr>
        <w:fldChar w:fldCharType="separate"/>
      </w:r>
      <w:r w:rsidR="00B52610">
        <w:rPr>
          <w:noProof/>
          <w:sz w:val="20"/>
        </w:rPr>
        <w:t>19</w:t>
      </w:r>
      <w:r w:rsidR="001176A8" w:rsidRPr="00715358">
        <w:rPr>
          <w:sz w:val="20"/>
        </w:rPr>
        <w:fldChar w:fldCharType="end"/>
      </w:r>
      <w:r w:rsidR="00391996" w:rsidRPr="00715358">
        <w:rPr>
          <w:sz w:val="20"/>
        </w:rPr>
        <w:t>.</w:t>
      </w:r>
      <w:r w:rsidR="006B5826" w:rsidRPr="00715358">
        <w:rPr>
          <w:sz w:val="20"/>
        </w:rPr>
        <w:t xml:space="preserve"> </w:t>
      </w:r>
      <w:r w:rsidR="004773D2" w:rsidRPr="00715358">
        <w:rPr>
          <w:sz w:val="20"/>
        </w:rPr>
        <w:t xml:space="preserve">AOI 3 </w:t>
      </w:r>
      <w:r w:rsidR="00B52610">
        <w:rPr>
          <w:sz w:val="20"/>
        </w:rPr>
        <w:t xml:space="preserve">- </w:t>
      </w:r>
      <w:r w:rsidR="004773D2" w:rsidRPr="00715358">
        <w:rPr>
          <w:sz w:val="20"/>
        </w:rPr>
        <w:t>A series of medium and large anomalies arranged in linear N-S rows</w:t>
      </w:r>
      <w:r w:rsidR="009C5BDF" w:rsidRPr="00715358">
        <w:rPr>
          <w:sz w:val="20"/>
        </w:rPr>
        <w:t xml:space="preserve"> indicating possible </w:t>
      </w:r>
      <w:r w:rsidR="00715358">
        <w:rPr>
          <w:sz w:val="20"/>
        </w:rPr>
        <w:t>anthropic</w:t>
      </w:r>
      <w:r w:rsidR="009C5BDF" w:rsidRPr="00715358">
        <w:rPr>
          <w:sz w:val="20"/>
        </w:rPr>
        <w:t xml:space="preserve"> activity</w:t>
      </w:r>
      <w:r w:rsidR="000F7561" w:rsidRPr="00715358">
        <w:rPr>
          <w:sz w:val="20"/>
        </w:rPr>
        <w:t>.</w:t>
      </w:r>
      <w:bookmarkEnd w:id="143"/>
      <w:r w:rsidR="000F7561" w:rsidRPr="00715358">
        <w:rPr>
          <w:sz w:val="20"/>
        </w:rPr>
        <w:t xml:space="preserve"> </w:t>
      </w:r>
    </w:p>
    <w:p w:rsidR="004773D2" w:rsidRDefault="00D01A33" w:rsidP="00FB36B2">
      <w:r>
        <w:rPr>
          <w:i/>
          <w:noProof/>
        </w:rPr>
        <w:drawing>
          <wp:inline distT="0" distB="0" distL="0" distR="0">
            <wp:extent cx="5486400" cy="3657600"/>
            <wp:effectExtent l="19050" t="0" r="0" b="0"/>
            <wp:docPr id="18" name="Picture 18" descr="AOI_4_HeliMag_TF_6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OI_4_HeliMag_TF_6X9"/>
                    <pic:cNvPicPr>
                      <a:picLocks noChangeAspect="1" noChangeArrowheads="1"/>
                    </pic:cNvPicPr>
                  </pic:nvPicPr>
                  <pic:blipFill>
                    <a:blip r:embed="rId37" cstate="email"/>
                    <a:srcRect/>
                    <a:stretch>
                      <a:fillRect/>
                    </a:stretch>
                  </pic:blipFill>
                  <pic:spPr bwMode="auto">
                    <a:xfrm>
                      <a:off x="0" y="0"/>
                      <a:ext cx="5486400" cy="3657600"/>
                    </a:xfrm>
                    <a:prstGeom prst="rect">
                      <a:avLst/>
                    </a:prstGeom>
                    <a:noFill/>
                    <a:ln w="9525">
                      <a:noFill/>
                      <a:miter lim="800000"/>
                      <a:headEnd/>
                      <a:tailEnd/>
                    </a:ln>
                  </pic:spPr>
                </pic:pic>
              </a:graphicData>
            </a:graphic>
          </wp:inline>
        </w:drawing>
      </w:r>
      <w:r w:rsidR="00B35E34" w:rsidRPr="00B35E34">
        <w:t xml:space="preserve"> </w:t>
      </w:r>
      <w:bookmarkStart w:id="144" w:name="_Toc264830107"/>
      <w:r w:rsidR="00B35E34" w:rsidRPr="00715358">
        <w:rPr>
          <w:sz w:val="20"/>
          <w:szCs w:val="20"/>
        </w:rPr>
        <w:t xml:space="preserve">Figure </w:t>
      </w:r>
      <w:r w:rsidR="001176A8" w:rsidRPr="00715358">
        <w:rPr>
          <w:sz w:val="20"/>
          <w:szCs w:val="20"/>
        </w:rPr>
        <w:fldChar w:fldCharType="begin"/>
      </w:r>
      <w:r w:rsidR="00B35E34" w:rsidRPr="00715358">
        <w:rPr>
          <w:sz w:val="20"/>
          <w:szCs w:val="20"/>
        </w:rPr>
        <w:instrText xml:space="preserve"> SEQ Figure \* ARABIC </w:instrText>
      </w:r>
      <w:r w:rsidR="001176A8" w:rsidRPr="00715358">
        <w:rPr>
          <w:sz w:val="20"/>
          <w:szCs w:val="20"/>
        </w:rPr>
        <w:fldChar w:fldCharType="separate"/>
      </w:r>
      <w:r w:rsidR="00B52610">
        <w:rPr>
          <w:noProof/>
          <w:sz w:val="20"/>
          <w:szCs w:val="20"/>
        </w:rPr>
        <w:t>20</w:t>
      </w:r>
      <w:r w:rsidR="001176A8" w:rsidRPr="00715358">
        <w:rPr>
          <w:sz w:val="20"/>
          <w:szCs w:val="20"/>
        </w:rPr>
        <w:fldChar w:fldCharType="end"/>
      </w:r>
      <w:r w:rsidR="00391996" w:rsidRPr="00715358">
        <w:rPr>
          <w:sz w:val="20"/>
          <w:szCs w:val="20"/>
        </w:rPr>
        <w:t>.</w:t>
      </w:r>
      <w:r w:rsidR="00B35E34" w:rsidRPr="00715358">
        <w:rPr>
          <w:sz w:val="20"/>
          <w:szCs w:val="20"/>
        </w:rPr>
        <w:t xml:space="preserve"> </w:t>
      </w:r>
      <w:r w:rsidR="004773D2" w:rsidRPr="00715358">
        <w:rPr>
          <w:sz w:val="20"/>
          <w:szCs w:val="20"/>
        </w:rPr>
        <w:t xml:space="preserve">AOI 4 </w:t>
      </w:r>
      <w:r w:rsidR="00B52610">
        <w:rPr>
          <w:sz w:val="20"/>
          <w:szCs w:val="20"/>
        </w:rPr>
        <w:t xml:space="preserve">- </w:t>
      </w:r>
      <w:r w:rsidR="004773D2" w:rsidRPr="00715358">
        <w:rPr>
          <w:sz w:val="20"/>
          <w:szCs w:val="20"/>
        </w:rPr>
        <w:t xml:space="preserve">A mixture of large and small discrete anomalies not associated with apparent </w:t>
      </w:r>
      <w:r w:rsidR="00B52610" w:rsidRPr="00715358">
        <w:rPr>
          <w:sz w:val="20"/>
          <w:szCs w:val="20"/>
        </w:rPr>
        <w:t>geology, which</w:t>
      </w:r>
      <w:r w:rsidR="009C5BDF" w:rsidRPr="00715358">
        <w:rPr>
          <w:sz w:val="20"/>
          <w:szCs w:val="20"/>
        </w:rPr>
        <w:t xml:space="preserve"> may indicate </w:t>
      </w:r>
      <w:r w:rsidR="00715358">
        <w:rPr>
          <w:sz w:val="20"/>
          <w:szCs w:val="20"/>
        </w:rPr>
        <w:t>anthropic</w:t>
      </w:r>
      <w:r w:rsidR="009C5BDF" w:rsidRPr="00715358">
        <w:rPr>
          <w:sz w:val="20"/>
          <w:szCs w:val="20"/>
        </w:rPr>
        <w:t xml:space="preserve"> activity</w:t>
      </w:r>
      <w:bookmarkEnd w:id="144"/>
    </w:p>
    <w:p w:rsidR="0095659F" w:rsidRPr="0095659F" w:rsidRDefault="00D01A33" w:rsidP="006B5826">
      <w:pPr>
        <w:pStyle w:val="Caption"/>
      </w:pPr>
      <w:r>
        <w:rPr>
          <w:noProof/>
        </w:rPr>
        <w:lastRenderedPageBreak/>
        <w:drawing>
          <wp:inline distT="0" distB="0" distL="0" distR="0">
            <wp:extent cx="5486400" cy="3657600"/>
            <wp:effectExtent l="19050" t="0" r="0" b="0"/>
            <wp:docPr id="19" name="Picture 19" descr="AOI_5_HeliMag_TF_6X9_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OI_5_HeliMag_TF_6X9_revised"/>
                    <pic:cNvPicPr>
                      <a:picLocks noChangeAspect="1" noChangeArrowheads="1"/>
                    </pic:cNvPicPr>
                  </pic:nvPicPr>
                  <pic:blipFill>
                    <a:blip r:embed="rId38" cstate="email"/>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0E456E" w:rsidRPr="00715358" w:rsidRDefault="00B35E34" w:rsidP="006B5826">
      <w:pPr>
        <w:pStyle w:val="Caption"/>
        <w:rPr>
          <w:sz w:val="20"/>
        </w:rPr>
      </w:pPr>
      <w:r w:rsidRPr="00B35E34">
        <w:t xml:space="preserve"> </w:t>
      </w:r>
      <w:bookmarkStart w:id="145" w:name="_Toc264830108"/>
      <w:r w:rsidR="006B5826" w:rsidRPr="00715358">
        <w:rPr>
          <w:sz w:val="20"/>
        </w:rPr>
        <w:t xml:space="preserve">Figure </w:t>
      </w:r>
      <w:r w:rsidR="001176A8" w:rsidRPr="00715358">
        <w:rPr>
          <w:sz w:val="20"/>
        </w:rPr>
        <w:fldChar w:fldCharType="begin"/>
      </w:r>
      <w:r w:rsidR="006B5826" w:rsidRPr="00715358">
        <w:rPr>
          <w:sz w:val="20"/>
        </w:rPr>
        <w:instrText xml:space="preserve"> SEQ Figure \* ARABIC </w:instrText>
      </w:r>
      <w:r w:rsidR="001176A8" w:rsidRPr="00715358">
        <w:rPr>
          <w:sz w:val="20"/>
        </w:rPr>
        <w:fldChar w:fldCharType="separate"/>
      </w:r>
      <w:r w:rsidR="00B52610">
        <w:rPr>
          <w:noProof/>
          <w:sz w:val="20"/>
        </w:rPr>
        <w:t>21</w:t>
      </w:r>
      <w:r w:rsidR="001176A8" w:rsidRPr="00715358">
        <w:rPr>
          <w:sz w:val="20"/>
        </w:rPr>
        <w:fldChar w:fldCharType="end"/>
      </w:r>
      <w:r w:rsidR="00391996" w:rsidRPr="00715358">
        <w:rPr>
          <w:sz w:val="20"/>
        </w:rPr>
        <w:t>.</w:t>
      </w:r>
      <w:r w:rsidR="006B5826" w:rsidRPr="00715358">
        <w:rPr>
          <w:sz w:val="20"/>
        </w:rPr>
        <w:t xml:space="preserve"> </w:t>
      </w:r>
      <w:r w:rsidR="004773D2" w:rsidRPr="00715358">
        <w:rPr>
          <w:sz w:val="20"/>
        </w:rPr>
        <w:t xml:space="preserve">AOI 5 </w:t>
      </w:r>
      <w:r w:rsidR="00B52610">
        <w:rPr>
          <w:sz w:val="20"/>
        </w:rPr>
        <w:t xml:space="preserve">- </w:t>
      </w:r>
      <w:r w:rsidR="004773D2" w:rsidRPr="00715358">
        <w:rPr>
          <w:sz w:val="20"/>
        </w:rPr>
        <w:t>Three parallel, linear 50m long features running N-S, laterally separated by 90m</w:t>
      </w:r>
      <w:r w:rsidR="009C5BDF" w:rsidRPr="00715358">
        <w:rPr>
          <w:sz w:val="20"/>
        </w:rPr>
        <w:t xml:space="preserve"> indicating </w:t>
      </w:r>
      <w:r w:rsidR="00715358">
        <w:rPr>
          <w:sz w:val="20"/>
        </w:rPr>
        <w:t>anthropic</w:t>
      </w:r>
      <w:r w:rsidR="009C5BDF" w:rsidRPr="00715358">
        <w:rPr>
          <w:sz w:val="20"/>
        </w:rPr>
        <w:t xml:space="preserve"> activity.</w:t>
      </w:r>
      <w:bookmarkEnd w:id="145"/>
    </w:p>
    <w:p w:rsidR="004C4E69" w:rsidRDefault="004C4E69" w:rsidP="00FB36B2"/>
    <w:p w:rsidR="00FB36B2" w:rsidRPr="00715358" w:rsidRDefault="00D01A33" w:rsidP="00FB36B2">
      <w:pPr>
        <w:rPr>
          <w:sz w:val="20"/>
          <w:szCs w:val="20"/>
        </w:rPr>
      </w:pPr>
      <w:r>
        <w:rPr>
          <w:i/>
          <w:noProof/>
        </w:rPr>
        <w:drawing>
          <wp:inline distT="0" distB="0" distL="0" distR="0">
            <wp:extent cx="5486400" cy="3657600"/>
            <wp:effectExtent l="19050" t="0" r="0" b="0"/>
            <wp:docPr id="20" name="Picture 20" descr="AOI_6_HeliMag_TF_6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OI_6_HeliMag_TF_6X9"/>
                    <pic:cNvPicPr>
                      <a:picLocks noChangeAspect="1" noChangeArrowheads="1"/>
                    </pic:cNvPicPr>
                  </pic:nvPicPr>
                  <pic:blipFill>
                    <a:blip r:embed="rId39" cstate="email"/>
                    <a:srcRect/>
                    <a:stretch>
                      <a:fillRect/>
                    </a:stretch>
                  </pic:blipFill>
                  <pic:spPr bwMode="auto">
                    <a:xfrm>
                      <a:off x="0" y="0"/>
                      <a:ext cx="5486400" cy="3657600"/>
                    </a:xfrm>
                    <a:prstGeom prst="rect">
                      <a:avLst/>
                    </a:prstGeom>
                    <a:noFill/>
                    <a:ln w="9525">
                      <a:noFill/>
                      <a:miter lim="800000"/>
                      <a:headEnd/>
                      <a:tailEnd/>
                    </a:ln>
                  </pic:spPr>
                </pic:pic>
              </a:graphicData>
            </a:graphic>
          </wp:inline>
        </w:drawing>
      </w:r>
      <w:r w:rsidR="00B35E34" w:rsidRPr="00B35E34">
        <w:t xml:space="preserve"> </w:t>
      </w:r>
      <w:bookmarkStart w:id="146" w:name="_Toc264830109"/>
      <w:r w:rsidR="00B35E34" w:rsidRPr="00715358">
        <w:rPr>
          <w:sz w:val="20"/>
          <w:szCs w:val="20"/>
        </w:rPr>
        <w:t xml:space="preserve">Figure </w:t>
      </w:r>
      <w:r w:rsidR="001176A8" w:rsidRPr="00715358">
        <w:rPr>
          <w:sz w:val="20"/>
          <w:szCs w:val="20"/>
        </w:rPr>
        <w:fldChar w:fldCharType="begin"/>
      </w:r>
      <w:r w:rsidR="00B35E34" w:rsidRPr="00715358">
        <w:rPr>
          <w:sz w:val="20"/>
          <w:szCs w:val="20"/>
        </w:rPr>
        <w:instrText xml:space="preserve"> SEQ Figure \* ARABIC </w:instrText>
      </w:r>
      <w:r w:rsidR="001176A8" w:rsidRPr="00715358">
        <w:rPr>
          <w:sz w:val="20"/>
          <w:szCs w:val="20"/>
        </w:rPr>
        <w:fldChar w:fldCharType="separate"/>
      </w:r>
      <w:r w:rsidR="00B52610">
        <w:rPr>
          <w:noProof/>
          <w:sz w:val="20"/>
          <w:szCs w:val="20"/>
        </w:rPr>
        <w:t>22</w:t>
      </w:r>
      <w:r w:rsidR="001176A8" w:rsidRPr="00715358">
        <w:rPr>
          <w:sz w:val="20"/>
          <w:szCs w:val="20"/>
        </w:rPr>
        <w:fldChar w:fldCharType="end"/>
      </w:r>
      <w:r w:rsidR="00391996" w:rsidRPr="00715358">
        <w:rPr>
          <w:sz w:val="20"/>
          <w:szCs w:val="20"/>
        </w:rPr>
        <w:t>.</w:t>
      </w:r>
      <w:r w:rsidR="00B35E34" w:rsidRPr="00715358">
        <w:rPr>
          <w:sz w:val="20"/>
          <w:szCs w:val="20"/>
        </w:rPr>
        <w:t xml:space="preserve"> </w:t>
      </w:r>
      <w:r w:rsidR="004773D2" w:rsidRPr="00715358">
        <w:rPr>
          <w:sz w:val="20"/>
          <w:szCs w:val="20"/>
        </w:rPr>
        <w:t xml:space="preserve">AOI 6 </w:t>
      </w:r>
      <w:r w:rsidR="00B52610">
        <w:rPr>
          <w:sz w:val="20"/>
          <w:szCs w:val="20"/>
        </w:rPr>
        <w:t xml:space="preserve">- </w:t>
      </w:r>
      <w:r w:rsidR="004773D2" w:rsidRPr="00715358">
        <w:rPr>
          <w:sz w:val="20"/>
          <w:szCs w:val="20"/>
        </w:rPr>
        <w:t xml:space="preserve">Linear zig-zag type </w:t>
      </w:r>
      <w:r w:rsidR="009C5BDF" w:rsidRPr="00715358">
        <w:rPr>
          <w:sz w:val="20"/>
          <w:szCs w:val="20"/>
        </w:rPr>
        <w:t>feature possible indication of human activity.</w:t>
      </w:r>
      <w:bookmarkEnd w:id="146"/>
    </w:p>
    <w:p w:rsidR="004773D2" w:rsidRDefault="00D01A33" w:rsidP="006B5826">
      <w:pPr>
        <w:pStyle w:val="Caption"/>
      </w:pPr>
      <w:r>
        <w:rPr>
          <w:i/>
          <w:noProof/>
          <w:sz w:val="20"/>
        </w:rPr>
        <w:lastRenderedPageBreak/>
        <w:drawing>
          <wp:inline distT="0" distB="0" distL="0" distR="0">
            <wp:extent cx="5486400" cy="3657600"/>
            <wp:effectExtent l="19050" t="0" r="0" b="0"/>
            <wp:docPr id="21" name="Picture 21" descr="AOI_7_HeliMag_TF_6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OI_7_HeliMag_TF_6X9"/>
                    <pic:cNvPicPr>
                      <a:picLocks noChangeAspect="1" noChangeArrowheads="1"/>
                    </pic:cNvPicPr>
                  </pic:nvPicPr>
                  <pic:blipFill>
                    <a:blip r:embed="rId40" cstate="email"/>
                    <a:srcRect/>
                    <a:stretch>
                      <a:fillRect/>
                    </a:stretch>
                  </pic:blipFill>
                  <pic:spPr bwMode="auto">
                    <a:xfrm>
                      <a:off x="0" y="0"/>
                      <a:ext cx="5486400" cy="3657600"/>
                    </a:xfrm>
                    <a:prstGeom prst="rect">
                      <a:avLst/>
                    </a:prstGeom>
                    <a:noFill/>
                    <a:ln w="9525">
                      <a:noFill/>
                      <a:miter lim="800000"/>
                      <a:headEnd/>
                      <a:tailEnd/>
                    </a:ln>
                  </pic:spPr>
                </pic:pic>
              </a:graphicData>
            </a:graphic>
          </wp:inline>
        </w:drawing>
      </w:r>
      <w:r w:rsidR="00B35E34" w:rsidRPr="00B35E34">
        <w:t xml:space="preserve"> </w:t>
      </w:r>
      <w:bookmarkStart w:id="147" w:name="_Toc264830110"/>
      <w:r w:rsidR="006B5826" w:rsidRPr="00B52610">
        <w:rPr>
          <w:sz w:val="20"/>
        </w:rPr>
        <w:t xml:space="preserve">Figure </w:t>
      </w:r>
      <w:r w:rsidR="001176A8" w:rsidRPr="00B52610">
        <w:rPr>
          <w:sz w:val="20"/>
        </w:rPr>
        <w:fldChar w:fldCharType="begin"/>
      </w:r>
      <w:r w:rsidR="00563934" w:rsidRPr="00B52610">
        <w:rPr>
          <w:sz w:val="20"/>
        </w:rPr>
        <w:instrText xml:space="preserve"> SEQ Figure \* ARABIC </w:instrText>
      </w:r>
      <w:r w:rsidR="001176A8" w:rsidRPr="00B52610">
        <w:rPr>
          <w:sz w:val="20"/>
        </w:rPr>
        <w:fldChar w:fldCharType="separate"/>
      </w:r>
      <w:r w:rsidR="00B52610">
        <w:rPr>
          <w:noProof/>
          <w:sz w:val="20"/>
        </w:rPr>
        <w:t>23</w:t>
      </w:r>
      <w:r w:rsidR="001176A8" w:rsidRPr="00B52610">
        <w:rPr>
          <w:sz w:val="20"/>
        </w:rPr>
        <w:fldChar w:fldCharType="end"/>
      </w:r>
      <w:r w:rsidR="00391996" w:rsidRPr="00B52610">
        <w:rPr>
          <w:sz w:val="20"/>
        </w:rPr>
        <w:t>.</w:t>
      </w:r>
      <w:r w:rsidR="006B5826" w:rsidRPr="00B52610">
        <w:rPr>
          <w:sz w:val="20"/>
        </w:rPr>
        <w:t xml:space="preserve"> </w:t>
      </w:r>
      <w:r w:rsidR="004773D2" w:rsidRPr="00B52610">
        <w:rPr>
          <w:sz w:val="20"/>
        </w:rPr>
        <w:t>AOI 7</w:t>
      </w:r>
      <w:r w:rsidR="00B52610">
        <w:rPr>
          <w:sz w:val="20"/>
        </w:rPr>
        <w:t xml:space="preserve"> - </w:t>
      </w:r>
      <w:r w:rsidR="004773D2" w:rsidRPr="00B52610">
        <w:rPr>
          <w:sz w:val="20"/>
        </w:rPr>
        <w:t>Elevated anomaly density area</w:t>
      </w:r>
      <w:r w:rsidR="00874D7B" w:rsidRPr="00B52610">
        <w:rPr>
          <w:sz w:val="20"/>
        </w:rPr>
        <w:t xml:space="preserve">. The anomaly distribution in this area is different in character </w:t>
      </w:r>
      <w:r w:rsidR="00B52610" w:rsidRPr="00B52610">
        <w:rPr>
          <w:sz w:val="20"/>
        </w:rPr>
        <w:t>from</w:t>
      </w:r>
      <w:r w:rsidR="00874D7B" w:rsidRPr="00B52610">
        <w:rPr>
          <w:sz w:val="20"/>
        </w:rPr>
        <w:t xml:space="preserve"> areas with elevated density levels that are more obviously of geologic origin. </w:t>
      </w:r>
      <w:r w:rsidR="009C5BDF" w:rsidRPr="00B52610">
        <w:rPr>
          <w:sz w:val="20"/>
        </w:rPr>
        <w:t>The size and distribution of anomalies is consistent with MEC related activities.</w:t>
      </w:r>
      <w:bookmarkEnd w:id="147"/>
    </w:p>
    <w:p w:rsidR="00A61B85" w:rsidRPr="00D37108" w:rsidRDefault="00A61B85" w:rsidP="009D17DE">
      <w:pPr>
        <w:pStyle w:val="Heading1"/>
      </w:pPr>
      <w:bookmarkStart w:id="148" w:name="_Toc264830075"/>
      <w:r w:rsidRPr="00D37108">
        <w:t>Conclusions</w:t>
      </w:r>
      <w:bookmarkEnd w:id="148"/>
      <w:r w:rsidRPr="00D37108">
        <w:t xml:space="preserve"> </w:t>
      </w:r>
    </w:p>
    <w:p w:rsidR="00A61B85" w:rsidRDefault="00A61B85" w:rsidP="00D37108">
      <w:r w:rsidRPr="00D37108">
        <w:t xml:space="preserve">The goal of the </w:t>
      </w:r>
      <w:r w:rsidR="000B7D33">
        <w:t>Aerial Magnetometer Survey (</w:t>
      </w:r>
      <w:r w:rsidRPr="00D37108">
        <w:t>AMS</w:t>
      </w:r>
      <w:r w:rsidR="000B7D33">
        <w:t>)</w:t>
      </w:r>
      <w:r w:rsidRPr="00D37108">
        <w:t xml:space="preserve"> at </w:t>
      </w:r>
      <w:r w:rsidR="0051163B">
        <w:t xml:space="preserve">the </w:t>
      </w:r>
      <w:smartTag w:uri="urn:schemas-microsoft-com:office:smarttags" w:element="place">
        <w:smartTag w:uri="urn:schemas-microsoft-com:office:smarttags" w:element="PlaceName">
          <w:r w:rsidR="00637498">
            <w:t>Closed</w:t>
          </w:r>
        </w:smartTag>
        <w:r w:rsidR="00637498">
          <w:t xml:space="preserve"> </w:t>
        </w:r>
        <w:smartTag w:uri="urn:schemas-microsoft-com:office:smarttags" w:element="PlaceName">
          <w:r w:rsidR="00637498">
            <w:t>Castner</w:t>
          </w:r>
        </w:smartTag>
        <w:r w:rsidR="00637498">
          <w:t xml:space="preserve"> </w:t>
        </w:r>
        <w:smartTag w:uri="urn:schemas-microsoft-com:office:smarttags" w:element="PlaceType">
          <w:r w:rsidR="00637498">
            <w:t>Range</w:t>
          </w:r>
        </w:smartTag>
      </w:smartTag>
      <w:r w:rsidRPr="00D37108">
        <w:t xml:space="preserve"> was to identify areas containing high densities of ferrous metallic objects on the surface and/or subsurface</w:t>
      </w:r>
      <w:r w:rsidR="00367E0E" w:rsidRPr="00D37108">
        <w:t xml:space="preserve"> that may be indicative of </w:t>
      </w:r>
      <w:r w:rsidR="0051163B">
        <w:t xml:space="preserve">munitions related metal objects. </w:t>
      </w:r>
      <w:r w:rsidR="00874D7B">
        <w:t>Site conditions, namely vegetation and geology, seriously compromised the utility of the data collected over much of the site.</w:t>
      </w:r>
    </w:p>
    <w:p w:rsidR="00874D7B" w:rsidRPr="00D37108" w:rsidRDefault="00874D7B" w:rsidP="00D37108">
      <w:r>
        <w:t>There were a number of areas identified as being of interest due to clusters of magnetic signatures of obvious anthropic or</w:t>
      </w:r>
      <w:r w:rsidR="00C36E85">
        <w:t>igin. The Heli</w:t>
      </w:r>
      <w:r w:rsidR="002A3916">
        <w:t>M</w:t>
      </w:r>
      <w:r w:rsidR="00C36E85">
        <w:t xml:space="preserve">ag data are not suitable for declaration of any areas to be devoid of UXO. </w:t>
      </w:r>
    </w:p>
    <w:p w:rsidR="00A61B85" w:rsidRPr="00D37108" w:rsidRDefault="00A61B85" w:rsidP="00D37108">
      <w:pPr>
        <w:rPr>
          <w:highlight w:val="yellow"/>
        </w:rPr>
      </w:pPr>
    </w:p>
    <w:p w:rsidR="00A61B85" w:rsidRPr="00D37108" w:rsidRDefault="00EA4CC1" w:rsidP="009D17DE">
      <w:pPr>
        <w:pStyle w:val="Heading1"/>
      </w:pPr>
      <w:bookmarkStart w:id="149" w:name="_Toc264830076"/>
      <w:r>
        <w:t>HeliMag</w:t>
      </w:r>
      <w:r w:rsidR="00337E3B" w:rsidRPr="00D37108">
        <w:t xml:space="preserve"> </w:t>
      </w:r>
      <w:r w:rsidR="00A61B85" w:rsidRPr="00D37108">
        <w:t>Data Deliverables</w:t>
      </w:r>
      <w:bookmarkEnd w:id="149"/>
    </w:p>
    <w:p w:rsidR="00A61B85" w:rsidRPr="00D37108" w:rsidRDefault="00A61B85" w:rsidP="00D37108">
      <w:r w:rsidRPr="00D37108">
        <w:t xml:space="preserve">The following data deliverables specific to the </w:t>
      </w:r>
      <w:r w:rsidR="00EA4CC1">
        <w:t>HeliMag</w:t>
      </w:r>
      <w:r w:rsidRPr="00D37108">
        <w:t xml:space="preserve"> survey are provided as part of the overall project deliverables package: </w:t>
      </w:r>
    </w:p>
    <w:p w:rsidR="002010BF" w:rsidRDefault="00A61B85" w:rsidP="00A75A6E">
      <w:pPr>
        <w:numPr>
          <w:ilvl w:val="0"/>
          <w:numId w:val="4"/>
        </w:numPr>
      </w:pPr>
      <w:r w:rsidRPr="00D37108">
        <w:t xml:space="preserve">An Excel™ workbook containing a list of the raw target selections, the dipole analysis fit results and the </w:t>
      </w:r>
      <w:r w:rsidR="00E604DF">
        <w:t>target classification</w:t>
      </w:r>
      <w:r w:rsidRPr="00D37108">
        <w:t xml:space="preserve">. A spreadsheet describing the contents of each column of the target list spreadsheets is included. </w:t>
      </w:r>
    </w:p>
    <w:p w:rsidR="002010BF" w:rsidRDefault="00A61B85" w:rsidP="00A75A6E">
      <w:pPr>
        <w:numPr>
          <w:ilvl w:val="0"/>
          <w:numId w:val="4"/>
        </w:numPr>
      </w:pPr>
      <w:r w:rsidRPr="00D37108">
        <w:t xml:space="preserve">For the </w:t>
      </w:r>
      <w:smartTag w:uri="urn:schemas-microsoft-com:office:smarttags" w:element="place">
        <w:smartTag w:uri="urn:schemas-microsoft-com:office:smarttags" w:element="PlaceName">
          <w:r w:rsidR="00637498">
            <w:t>Closed</w:t>
          </w:r>
        </w:smartTag>
        <w:r w:rsidR="00637498">
          <w:t xml:space="preserve"> </w:t>
        </w:r>
        <w:smartTag w:uri="urn:schemas-microsoft-com:office:smarttags" w:element="PlaceName">
          <w:r w:rsidR="00637498">
            <w:t>Castner</w:t>
          </w:r>
        </w:smartTag>
        <w:r w:rsidR="00637498">
          <w:t xml:space="preserve"> </w:t>
        </w:r>
        <w:smartTag w:uri="urn:schemas-microsoft-com:office:smarttags" w:element="PlaceType">
          <w:r w:rsidR="00637498">
            <w:t>Range</w:t>
          </w:r>
        </w:smartTag>
      </w:smartTag>
      <w:r w:rsidRPr="00D37108">
        <w:t xml:space="preserve"> survey area, a high resolution jpg</w:t>
      </w:r>
      <w:r w:rsidR="007054DD">
        <w:t xml:space="preserve"> and associated GIS data</w:t>
      </w:r>
      <w:r w:rsidRPr="00D37108">
        <w:t xml:space="preserve"> of:</w:t>
      </w:r>
    </w:p>
    <w:p w:rsidR="00A22EE6" w:rsidRPr="00A22EE6" w:rsidRDefault="00A22EE6" w:rsidP="00A22EE6">
      <w:pPr>
        <w:pStyle w:val="CommentText"/>
        <w:numPr>
          <w:ilvl w:val="1"/>
          <w:numId w:val="6"/>
        </w:numPr>
        <w:rPr>
          <w:sz w:val="24"/>
          <w:szCs w:val="24"/>
        </w:rPr>
      </w:pPr>
      <w:r w:rsidRPr="00A22EE6">
        <w:rPr>
          <w:sz w:val="24"/>
          <w:szCs w:val="24"/>
        </w:rPr>
        <w:lastRenderedPageBreak/>
        <w:t>De-median filtered total magnetic field image</w:t>
      </w:r>
    </w:p>
    <w:p w:rsidR="00A22EE6" w:rsidRPr="00A22EE6" w:rsidRDefault="00A22EE6" w:rsidP="00A22EE6">
      <w:pPr>
        <w:pStyle w:val="CommentText"/>
        <w:numPr>
          <w:ilvl w:val="1"/>
          <w:numId w:val="6"/>
        </w:numPr>
        <w:rPr>
          <w:sz w:val="24"/>
          <w:szCs w:val="24"/>
        </w:rPr>
      </w:pPr>
      <w:r w:rsidRPr="00A22EE6">
        <w:rPr>
          <w:sz w:val="24"/>
          <w:szCs w:val="24"/>
        </w:rPr>
        <w:t xml:space="preserve">HeliMag </w:t>
      </w:r>
      <w:r w:rsidR="00223FE3">
        <w:rPr>
          <w:sz w:val="24"/>
          <w:szCs w:val="24"/>
        </w:rPr>
        <w:t>a</w:t>
      </w:r>
      <w:r w:rsidR="00223FE3" w:rsidRPr="00A22EE6">
        <w:rPr>
          <w:sz w:val="24"/>
          <w:szCs w:val="24"/>
        </w:rPr>
        <w:t xml:space="preserve">nomaly </w:t>
      </w:r>
      <w:r w:rsidR="00223FE3">
        <w:rPr>
          <w:sz w:val="24"/>
          <w:szCs w:val="24"/>
        </w:rPr>
        <w:t>d</w:t>
      </w:r>
      <w:r w:rsidR="00223FE3" w:rsidRPr="00A22EE6">
        <w:rPr>
          <w:sz w:val="24"/>
          <w:szCs w:val="24"/>
        </w:rPr>
        <w:t>ensity</w:t>
      </w:r>
    </w:p>
    <w:p w:rsidR="00A22EE6" w:rsidRPr="00A22EE6" w:rsidRDefault="00A22EE6" w:rsidP="00A22EE6">
      <w:pPr>
        <w:pStyle w:val="CommentText"/>
        <w:numPr>
          <w:ilvl w:val="1"/>
          <w:numId w:val="6"/>
        </w:numPr>
        <w:rPr>
          <w:sz w:val="24"/>
          <w:szCs w:val="24"/>
        </w:rPr>
      </w:pPr>
      <w:r w:rsidRPr="00A22EE6">
        <w:rPr>
          <w:sz w:val="24"/>
          <w:szCs w:val="24"/>
        </w:rPr>
        <w:t xml:space="preserve">Anomaly </w:t>
      </w:r>
      <w:r w:rsidR="00223FE3">
        <w:rPr>
          <w:sz w:val="24"/>
          <w:szCs w:val="24"/>
        </w:rPr>
        <w:t>d</w:t>
      </w:r>
      <w:r w:rsidR="00223FE3" w:rsidRPr="00A22EE6">
        <w:rPr>
          <w:sz w:val="24"/>
          <w:szCs w:val="24"/>
        </w:rPr>
        <w:t xml:space="preserve">istribution </w:t>
      </w:r>
      <w:r w:rsidR="00223FE3">
        <w:rPr>
          <w:sz w:val="24"/>
          <w:szCs w:val="24"/>
        </w:rPr>
        <w:t>p</w:t>
      </w:r>
      <w:r w:rsidR="00223FE3" w:rsidRPr="00A22EE6">
        <w:rPr>
          <w:sz w:val="24"/>
          <w:szCs w:val="24"/>
        </w:rPr>
        <w:t xml:space="preserve">ercentage </w:t>
      </w:r>
      <w:r w:rsidRPr="00A22EE6">
        <w:rPr>
          <w:sz w:val="24"/>
          <w:szCs w:val="24"/>
        </w:rPr>
        <w:t xml:space="preserve">of </w:t>
      </w:r>
      <w:r w:rsidR="00223FE3">
        <w:rPr>
          <w:sz w:val="24"/>
          <w:szCs w:val="24"/>
        </w:rPr>
        <w:t>a</w:t>
      </w:r>
      <w:r w:rsidR="00223FE3" w:rsidRPr="00A22EE6">
        <w:rPr>
          <w:sz w:val="24"/>
          <w:szCs w:val="24"/>
        </w:rPr>
        <w:t xml:space="preserve">nomalies </w:t>
      </w:r>
      <w:r w:rsidRPr="00A22EE6">
        <w:rPr>
          <w:sz w:val="24"/>
          <w:szCs w:val="24"/>
        </w:rPr>
        <w:t xml:space="preserve">with </w:t>
      </w:r>
      <w:r w:rsidR="00223FE3">
        <w:rPr>
          <w:sz w:val="24"/>
          <w:szCs w:val="24"/>
        </w:rPr>
        <w:t>d</w:t>
      </w:r>
      <w:r w:rsidR="00223FE3" w:rsidRPr="00A22EE6">
        <w:rPr>
          <w:sz w:val="24"/>
          <w:szCs w:val="24"/>
        </w:rPr>
        <w:t xml:space="preserve">epth </w:t>
      </w:r>
      <w:r w:rsidRPr="00A22EE6">
        <w:rPr>
          <w:sz w:val="24"/>
          <w:szCs w:val="24"/>
        </w:rPr>
        <w:t xml:space="preserve">&lt; 1 m </w:t>
      </w:r>
    </w:p>
    <w:p w:rsidR="00A22EE6" w:rsidRPr="00A22EE6" w:rsidRDefault="00A22EE6" w:rsidP="00A22EE6">
      <w:pPr>
        <w:pStyle w:val="CommentText"/>
        <w:numPr>
          <w:ilvl w:val="1"/>
          <w:numId w:val="6"/>
        </w:numPr>
        <w:rPr>
          <w:sz w:val="24"/>
          <w:szCs w:val="24"/>
        </w:rPr>
      </w:pPr>
      <w:r w:rsidRPr="00A22EE6">
        <w:rPr>
          <w:sz w:val="24"/>
          <w:szCs w:val="24"/>
        </w:rPr>
        <w:t xml:space="preserve">Anomaly </w:t>
      </w:r>
      <w:r w:rsidR="00223FE3">
        <w:rPr>
          <w:sz w:val="24"/>
          <w:szCs w:val="24"/>
        </w:rPr>
        <w:t>d</w:t>
      </w:r>
      <w:r w:rsidR="00223FE3" w:rsidRPr="00A22EE6">
        <w:rPr>
          <w:sz w:val="24"/>
          <w:szCs w:val="24"/>
        </w:rPr>
        <w:t xml:space="preserve">istribution </w:t>
      </w:r>
      <w:r w:rsidR="00223FE3">
        <w:rPr>
          <w:sz w:val="24"/>
          <w:szCs w:val="24"/>
        </w:rPr>
        <w:t>p</w:t>
      </w:r>
      <w:r w:rsidR="00223FE3" w:rsidRPr="00A22EE6">
        <w:rPr>
          <w:sz w:val="24"/>
          <w:szCs w:val="24"/>
        </w:rPr>
        <w:t xml:space="preserve">ercent </w:t>
      </w:r>
      <w:r w:rsidRPr="00A22EE6">
        <w:rPr>
          <w:sz w:val="24"/>
          <w:szCs w:val="24"/>
        </w:rPr>
        <w:t xml:space="preserve">of </w:t>
      </w:r>
      <w:r w:rsidR="00223FE3">
        <w:rPr>
          <w:sz w:val="24"/>
          <w:szCs w:val="24"/>
        </w:rPr>
        <w:t>m</w:t>
      </w:r>
      <w:r w:rsidR="00223FE3" w:rsidRPr="00A22EE6">
        <w:rPr>
          <w:sz w:val="24"/>
          <w:szCs w:val="24"/>
        </w:rPr>
        <w:t xml:space="preserve">oment </w:t>
      </w:r>
      <w:r w:rsidRPr="00A22EE6">
        <w:rPr>
          <w:sz w:val="24"/>
          <w:szCs w:val="24"/>
        </w:rPr>
        <w:t>&lt; 5 A-m2</w:t>
      </w:r>
    </w:p>
    <w:p w:rsidR="00A22EE6" w:rsidRPr="00A22EE6" w:rsidRDefault="00A22EE6" w:rsidP="00A22EE6">
      <w:pPr>
        <w:pStyle w:val="CommentText"/>
        <w:numPr>
          <w:ilvl w:val="1"/>
          <w:numId w:val="6"/>
        </w:numPr>
        <w:rPr>
          <w:sz w:val="24"/>
          <w:szCs w:val="24"/>
        </w:rPr>
      </w:pPr>
      <w:r w:rsidRPr="00A22EE6">
        <w:rPr>
          <w:sz w:val="24"/>
          <w:szCs w:val="24"/>
        </w:rPr>
        <w:t xml:space="preserve">Anomaly </w:t>
      </w:r>
      <w:r w:rsidR="00223FE3">
        <w:rPr>
          <w:sz w:val="24"/>
          <w:szCs w:val="24"/>
        </w:rPr>
        <w:t>d</w:t>
      </w:r>
      <w:r w:rsidR="00223FE3" w:rsidRPr="00A22EE6">
        <w:rPr>
          <w:sz w:val="24"/>
          <w:szCs w:val="24"/>
        </w:rPr>
        <w:t xml:space="preserve">istribution </w:t>
      </w:r>
      <w:r w:rsidR="00223FE3">
        <w:rPr>
          <w:sz w:val="24"/>
          <w:szCs w:val="24"/>
        </w:rPr>
        <w:t>p</w:t>
      </w:r>
      <w:r w:rsidR="00223FE3" w:rsidRPr="00A22EE6">
        <w:rPr>
          <w:sz w:val="24"/>
          <w:szCs w:val="24"/>
        </w:rPr>
        <w:t xml:space="preserve">ercentage </w:t>
      </w:r>
      <w:r w:rsidR="00223FE3">
        <w:rPr>
          <w:sz w:val="24"/>
          <w:szCs w:val="24"/>
        </w:rPr>
        <w:t>d</w:t>
      </w:r>
      <w:r w:rsidR="00223FE3" w:rsidRPr="00A22EE6">
        <w:rPr>
          <w:sz w:val="24"/>
          <w:szCs w:val="24"/>
        </w:rPr>
        <w:t xml:space="preserve">ipole </w:t>
      </w:r>
      <w:r w:rsidR="00223FE3">
        <w:rPr>
          <w:sz w:val="24"/>
          <w:szCs w:val="24"/>
        </w:rPr>
        <w:t>a</w:t>
      </w:r>
      <w:r w:rsidR="00223FE3" w:rsidRPr="00A22EE6">
        <w:rPr>
          <w:sz w:val="24"/>
          <w:szCs w:val="24"/>
        </w:rPr>
        <w:t xml:space="preserve">ngle </w:t>
      </w:r>
      <w:r w:rsidRPr="00A22EE6">
        <w:rPr>
          <w:sz w:val="24"/>
          <w:szCs w:val="24"/>
        </w:rPr>
        <w:t>&lt; 60°</w:t>
      </w:r>
    </w:p>
    <w:p w:rsidR="00A22EE6" w:rsidRPr="00A22EE6" w:rsidRDefault="00A22EE6" w:rsidP="00A22EE6">
      <w:pPr>
        <w:pStyle w:val="CommentText"/>
        <w:numPr>
          <w:ilvl w:val="1"/>
          <w:numId w:val="6"/>
        </w:numPr>
        <w:rPr>
          <w:sz w:val="24"/>
          <w:szCs w:val="24"/>
        </w:rPr>
      </w:pPr>
      <w:r w:rsidRPr="00A22EE6">
        <w:rPr>
          <w:sz w:val="24"/>
          <w:szCs w:val="24"/>
        </w:rPr>
        <w:t xml:space="preserve">Areas of </w:t>
      </w:r>
      <w:r w:rsidR="00223FE3">
        <w:rPr>
          <w:sz w:val="24"/>
          <w:szCs w:val="24"/>
        </w:rPr>
        <w:t>i</w:t>
      </w:r>
      <w:r w:rsidR="00223FE3" w:rsidRPr="00A22EE6">
        <w:rPr>
          <w:sz w:val="24"/>
          <w:szCs w:val="24"/>
        </w:rPr>
        <w:t xml:space="preserve">nterest </w:t>
      </w:r>
      <w:r w:rsidR="00223FE3">
        <w:rPr>
          <w:sz w:val="24"/>
          <w:szCs w:val="24"/>
        </w:rPr>
        <w:t>l</w:t>
      </w:r>
      <w:r w:rsidR="00223FE3" w:rsidRPr="00A22EE6">
        <w:rPr>
          <w:sz w:val="24"/>
          <w:szCs w:val="24"/>
        </w:rPr>
        <w:t>ocation</w:t>
      </w:r>
      <w:r w:rsidR="00223FE3" w:rsidRPr="00A22EE6" w:rsidDel="00A22EE6">
        <w:rPr>
          <w:sz w:val="24"/>
          <w:szCs w:val="24"/>
        </w:rPr>
        <w:t xml:space="preserve"> </w:t>
      </w:r>
    </w:p>
    <w:p w:rsidR="002010BF" w:rsidRDefault="00EA4CC1" w:rsidP="00A75A6E">
      <w:pPr>
        <w:numPr>
          <w:ilvl w:val="0"/>
          <w:numId w:val="4"/>
        </w:numPr>
      </w:pPr>
      <w:r>
        <w:t>HeliMag</w:t>
      </w:r>
      <w:r w:rsidR="00A61B85" w:rsidRPr="00D37108">
        <w:t xml:space="preserve"> geophysical data archives (zipped ASCII Geosoft XYZ format including headers). These data are presented in WGS84 UTM Zone </w:t>
      </w:r>
      <w:r w:rsidR="00BF21F0">
        <w:t>18</w:t>
      </w:r>
      <w:r w:rsidR="00BF21F0" w:rsidRPr="00D37108">
        <w:t xml:space="preserve"> </w:t>
      </w:r>
      <w:r w:rsidR="00A61B85" w:rsidRPr="00D37108">
        <w:t>coordinates.</w:t>
      </w:r>
    </w:p>
    <w:p w:rsidR="002010BF" w:rsidRDefault="00A61B85" w:rsidP="00A75A6E">
      <w:pPr>
        <w:numPr>
          <w:ilvl w:val="0"/>
          <w:numId w:val="4"/>
        </w:numPr>
      </w:pPr>
      <w:r w:rsidRPr="00D37108">
        <w:t>Geosoft™ grids of the final magnetic data.</w:t>
      </w:r>
    </w:p>
    <w:p w:rsidR="002010BF" w:rsidRDefault="00A61B85" w:rsidP="00A75A6E">
      <w:pPr>
        <w:numPr>
          <w:ilvl w:val="0"/>
          <w:numId w:val="4"/>
        </w:numPr>
      </w:pPr>
      <w:r w:rsidRPr="00D37108">
        <w:t>For each flight over the validation lane:</w:t>
      </w:r>
    </w:p>
    <w:p w:rsidR="002010BF" w:rsidRPr="007054DD" w:rsidRDefault="00EA4CC1" w:rsidP="00A75A6E">
      <w:pPr>
        <w:numPr>
          <w:ilvl w:val="1"/>
          <w:numId w:val="4"/>
        </w:numPr>
      </w:pPr>
      <w:r>
        <w:t>HeliMag</w:t>
      </w:r>
      <w:r w:rsidR="00A61B85" w:rsidRPr="00D37108">
        <w:t xml:space="preserve"> geophysical data archives (zipped ASCII Geosoft XYZ format including headers) and a Geosoft™ grid of the final data</w:t>
      </w:r>
      <w:r w:rsidR="00B52610" w:rsidRPr="00D37108">
        <w:t xml:space="preserve">. </w:t>
      </w:r>
      <w:r w:rsidR="00A61B85" w:rsidRPr="00D37108">
        <w:t xml:space="preserve">These data are presented in WGS84 UTM Zone </w:t>
      </w:r>
      <w:r w:rsidR="00BF21F0">
        <w:t>18</w:t>
      </w:r>
      <w:r w:rsidR="00BF21F0" w:rsidRPr="00D37108">
        <w:t xml:space="preserve"> </w:t>
      </w:r>
      <w:r w:rsidR="00A61B85" w:rsidRPr="00D37108">
        <w:t xml:space="preserve">coordinates (filenames are provided in the Validation Lane </w:t>
      </w:r>
      <w:r w:rsidR="00544E76">
        <w:t>Survey Log</w:t>
      </w:r>
      <w:r w:rsidR="00A61B85" w:rsidRPr="00D37108">
        <w:t xml:space="preserve">, </w:t>
      </w:r>
      <w:r w:rsidR="00A61B85" w:rsidRPr="007054DD">
        <w:t xml:space="preserve">Appendix </w:t>
      </w:r>
      <w:r w:rsidR="00477F9C" w:rsidRPr="007054DD">
        <w:t>D</w:t>
      </w:r>
      <w:r w:rsidR="00A61B85" w:rsidRPr="007054DD">
        <w:t>).</w:t>
      </w:r>
    </w:p>
    <w:p w:rsidR="002010BF" w:rsidRPr="007054DD" w:rsidRDefault="00A61B85" w:rsidP="00A75A6E">
      <w:pPr>
        <w:numPr>
          <w:ilvl w:val="1"/>
          <w:numId w:val="4"/>
        </w:numPr>
      </w:pPr>
      <w:r w:rsidRPr="007054DD">
        <w:t xml:space="preserve">Images of the dipole fit results (filenames are provided in the </w:t>
      </w:r>
      <w:r w:rsidR="00441F5E" w:rsidRPr="007054DD">
        <w:t>Validation Lane Survey Log</w:t>
      </w:r>
      <w:r w:rsidRPr="007054DD">
        <w:t xml:space="preserve">, Appendix </w:t>
      </w:r>
      <w:r w:rsidR="007054DD" w:rsidRPr="007054DD">
        <w:t>D</w:t>
      </w:r>
      <w:r w:rsidRPr="007054DD">
        <w:t>).</w:t>
      </w:r>
    </w:p>
    <w:p w:rsidR="00A61B85" w:rsidRDefault="00E51F8F" w:rsidP="009F635A">
      <w:pPr>
        <w:jc w:val="center"/>
        <w:rPr>
          <w:b/>
        </w:rPr>
      </w:pPr>
      <w:r w:rsidRPr="00D37108">
        <w:br w:type="page"/>
      </w:r>
      <w:r w:rsidRPr="009F635A">
        <w:rPr>
          <w:b/>
        </w:rPr>
        <w:lastRenderedPageBreak/>
        <w:t>REFERENCES</w:t>
      </w:r>
    </w:p>
    <w:p w:rsidR="003B08ED" w:rsidRPr="009F635A" w:rsidRDefault="003B08ED" w:rsidP="009F635A">
      <w:pPr>
        <w:jc w:val="center"/>
        <w:rPr>
          <w:b/>
        </w:rPr>
      </w:pPr>
    </w:p>
    <w:p w:rsidR="00E51F8F" w:rsidRDefault="00E51F8F" w:rsidP="00E51F8F">
      <w:pPr>
        <w:spacing w:after="120"/>
      </w:pPr>
      <w:smartTag w:uri="urn:schemas-microsoft-com:office:smarttags" w:element="PersonName">
        <w:r>
          <w:t>Sky</w:t>
        </w:r>
      </w:smartTag>
      <w:r>
        <w:t xml:space="preserve"> Research, Inc., 2008. Aerial Magnetometer Survey Operations Plan. Final. </w:t>
      </w:r>
    </w:p>
    <w:p w:rsidR="00B26D37" w:rsidRPr="00B26D37" w:rsidRDefault="00B26D37" w:rsidP="00B26D37">
      <w:pPr>
        <w:autoSpaceDE w:val="0"/>
        <w:autoSpaceDN w:val="0"/>
        <w:adjustRightInd w:val="0"/>
      </w:pPr>
      <w:r>
        <w:t>Sky Research</w:t>
      </w:r>
      <w:r w:rsidR="00E51F8F">
        <w:t>, Inc.</w:t>
      </w:r>
      <w:r>
        <w:t xml:space="preserve"> 2005</w:t>
      </w:r>
      <w:r w:rsidR="00B52610" w:rsidRPr="00B26D37">
        <w:t xml:space="preserve">. </w:t>
      </w:r>
      <w:r w:rsidRPr="00B26D37">
        <w:rPr>
          <w:bCs/>
        </w:rPr>
        <w:t xml:space="preserve">Post Collection Final Report, Former Vieques Naval </w:t>
      </w:r>
      <w:smartTag w:uri="urn:schemas-microsoft-com:office:smarttags" w:element="place">
        <w:smartTag w:uri="urn:schemas-microsoft-com:office:smarttags" w:element="PlaceName">
          <w:r w:rsidRPr="00B26D37">
            <w:rPr>
              <w:bCs/>
            </w:rPr>
            <w:t>Training</w:t>
          </w:r>
        </w:smartTag>
        <w:r w:rsidRPr="00B26D37">
          <w:rPr>
            <w:bCs/>
          </w:rPr>
          <w:t xml:space="preserve"> </w:t>
        </w:r>
        <w:smartTag w:uri="urn:schemas-microsoft-com:office:smarttags" w:element="PlaceType">
          <w:r w:rsidRPr="00B26D37">
            <w:rPr>
              <w:bCs/>
            </w:rPr>
            <w:t>Range</w:t>
          </w:r>
        </w:smartTag>
      </w:smartTag>
      <w:r w:rsidRPr="00B26D37">
        <w:rPr>
          <w:bCs/>
        </w:rPr>
        <w:t>, LiDAR / Orthophotography Collection. Final. September</w:t>
      </w:r>
    </w:p>
    <w:p w:rsidR="00052A65" w:rsidRPr="00475DA3" w:rsidRDefault="00B26D37" w:rsidP="00B26D37">
      <w:pPr>
        <w:spacing w:after="120"/>
        <w:rPr>
          <w:bCs/>
        </w:rPr>
      </w:pPr>
      <w:r>
        <w:t xml:space="preserve"> </w:t>
      </w:r>
      <w:r w:rsidR="00E51F8F">
        <w:t xml:space="preserve">Sky Research, Inc. 2008. </w:t>
      </w:r>
      <w:r w:rsidR="00052A65" w:rsidRPr="00475DA3">
        <w:t>Final Report</w:t>
      </w:r>
      <w:r w:rsidR="00052A65">
        <w:t xml:space="preserve">: </w:t>
      </w:r>
      <w:r w:rsidR="00052A65" w:rsidRPr="00475DA3">
        <w:t xml:space="preserve">Demonstration of Helicopter Multi-Towed Array Detection System (MTADS) Magnetometry Technology at </w:t>
      </w:r>
      <w:smartTag w:uri="urn:schemas-microsoft-com:office:smarttags" w:element="PlaceName">
        <w:r w:rsidR="00052A65" w:rsidRPr="00475DA3">
          <w:t>Pueblo</w:t>
        </w:r>
      </w:smartTag>
      <w:r w:rsidR="00052A65" w:rsidRPr="00475DA3">
        <w:t xml:space="preserve"> </w:t>
      </w:r>
      <w:smartTag w:uri="urn:schemas-microsoft-com:office:smarttags" w:element="PlaceName">
        <w:r w:rsidR="00052A65" w:rsidRPr="00475DA3">
          <w:t>Precision</w:t>
        </w:r>
      </w:smartTag>
      <w:r w:rsidR="00052A65" w:rsidRPr="00475DA3">
        <w:t xml:space="preserve"> </w:t>
      </w:r>
      <w:smartTag w:uri="urn:schemas-microsoft-com:office:smarttags" w:element="PlaceName">
        <w:r w:rsidR="00052A65" w:rsidRPr="00475DA3">
          <w:t>Bombing</w:t>
        </w:r>
      </w:smartTag>
      <w:r w:rsidR="00052A65" w:rsidRPr="00475DA3">
        <w:t xml:space="preserve"> </w:t>
      </w:r>
      <w:smartTag w:uri="urn:schemas-microsoft-com:office:smarttags" w:element="PlaceType">
        <w:r w:rsidR="00052A65" w:rsidRPr="00475DA3">
          <w:t>Range</w:t>
        </w:r>
      </w:smartTag>
      <w:r w:rsidR="00052A65" w:rsidRPr="00475DA3">
        <w:t xml:space="preserve"> #2, </w:t>
      </w:r>
      <w:smartTag w:uri="urn:schemas-microsoft-com:office:smarttags" w:element="place">
        <w:smartTag w:uri="urn:schemas-microsoft-com:office:smarttags" w:element="State">
          <w:r w:rsidR="00052A65" w:rsidRPr="00475DA3">
            <w:t>Colorado</w:t>
          </w:r>
        </w:smartTag>
      </w:smartTag>
      <w:r w:rsidR="00052A65">
        <w:t>.</w:t>
      </w:r>
      <w:r w:rsidR="00052A65" w:rsidRPr="00475DA3">
        <w:rPr>
          <w:bCs/>
        </w:rPr>
        <w:t xml:space="preserve"> </w:t>
      </w:r>
      <w:r w:rsidR="00052A65">
        <w:rPr>
          <w:bCs/>
        </w:rPr>
        <w:t xml:space="preserve">ESTCP </w:t>
      </w:r>
      <w:r w:rsidR="00052A65" w:rsidRPr="00475DA3">
        <w:rPr>
          <w:bCs/>
        </w:rPr>
        <w:t>Project No. 200535: Innovative Multi-Sensor Airborne Wide Area Assessment of UXO Sites</w:t>
      </w:r>
      <w:r w:rsidR="00052A65">
        <w:rPr>
          <w:bCs/>
        </w:rPr>
        <w:t>. August</w:t>
      </w:r>
    </w:p>
    <w:p w:rsidR="00E51F8F" w:rsidRDefault="00E51F8F" w:rsidP="00E51F8F">
      <w:pPr>
        <w:spacing w:after="120"/>
      </w:pPr>
    </w:p>
    <w:p w:rsidR="00A61B85" w:rsidRDefault="00A61B85" w:rsidP="00E51F8F">
      <w:pPr>
        <w:spacing w:after="120"/>
        <w:rPr>
          <w:b/>
        </w:rPr>
      </w:pPr>
    </w:p>
    <w:p w:rsidR="004A1D73" w:rsidRDefault="004A1D73" w:rsidP="00A61B85">
      <w:pPr>
        <w:tabs>
          <w:tab w:val="left" w:pos="1170"/>
        </w:tabs>
        <w:jc w:val="center"/>
        <w:outlineLvl w:val="0"/>
        <w:sectPr w:rsidR="004A1D73" w:rsidSect="00232145">
          <w:footerReference w:type="default" r:id="rId41"/>
          <w:pgSz w:w="12240" w:h="15840"/>
          <w:pgMar w:top="1440" w:right="1800" w:bottom="1440" w:left="1800" w:header="720" w:footer="720" w:gutter="0"/>
          <w:cols w:space="720"/>
          <w:docGrid w:linePitch="360"/>
        </w:sectPr>
      </w:pPr>
    </w:p>
    <w:p w:rsidR="002010BF" w:rsidRDefault="00A61B85" w:rsidP="00C44DE1">
      <w:pPr>
        <w:pStyle w:val="Title"/>
        <w:rPr>
          <w:lang w:val="en-CA"/>
        </w:rPr>
      </w:pPr>
      <w:bookmarkStart w:id="150" w:name="_Toc259027671"/>
      <w:bookmarkStart w:id="151" w:name="_Toc264830077"/>
      <w:r w:rsidRPr="00793D18">
        <w:rPr>
          <w:rFonts w:ascii="Times New Roman Bold" w:hAnsi="Times New Roman Bold"/>
        </w:rPr>
        <w:lastRenderedPageBreak/>
        <w:t xml:space="preserve">Appendix A – </w:t>
      </w:r>
      <w:r w:rsidR="00172273">
        <w:rPr>
          <w:lang w:val="en-CA"/>
        </w:rPr>
        <w:t>Data Acquisition Log</w:t>
      </w:r>
      <w:bookmarkEnd w:id="150"/>
      <w:bookmarkEnd w:id="151"/>
    </w:p>
    <w:p w:rsidR="002010BF" w:rsidRDefault="00323D9B">
      <w:pPr>
        <w:tabs>
          <w:tab w:val="left" w:pos="1170"/>
        </w:tabs>
        <w:jc w:val="left"/>
        <w:outlineLvl w:val="0"/>
        <w:rPr>
          <w:lang w:val="en-CA"/>
        </w:rPr>
      </w:pPr>
      <w:bookmarkStart w:id="152" w:name="_Toc255900449"/>
      <w:bookmarkStart w:id="153" w:name="_Toc255986896"/>
      <w:bookmarkStart w:id="154" w:name="_Toc257706274"/>
      <w:bookmarkStart w:id="155" w:name="_Toc258921526"/>
      <w:bookmarkStart w:id="156" w:name="_Toc259027672"/>
      <w:bookmarkStart w:id="157" w:name="_Toc264830078"/>
      <w:r>
        <w:rPr>
          <w:lang w:val="en-CA"/>
        </w:rPr>
        <w:t>Note: this log is also prov</w:t>
      </w:r>
      <w:r w:rsidR="009B4395">
        <w:rPr>
          <w:lang w:val="en-CA"/>
        </w:rPr>
        <w:t>ided in combination with the data processing log as an Excel</w:t>
      </w:r>
      <w:r w:rsidRPr="00323D9B">
        <w:rPr>
          <w:vertAlign w:val="superscript"/>
          <w:lang w:val="en-CA"/>
        </w:rPr>
        <w:t xml:space="preserve">tm </w:t>
      </w:r>
      <w:r w:rsidR="009B4395">
        <w:rPr>
          <w:lang w:val="en-CA"/>
        </w:rPr>
        <w:t>spreadsheet called</w:t>
      </w:r>
      <w:r w:rsidR="009B4395" w:rsidRPr="009B4395">
        <w:t xml:space="preserve"> </w:t>
      </w:r>
      <w:r w:rsidR="009B4395" w:rsidRPr="004D3DE0">
        <w:t>“</w:t>
      </w:r>
      <w:r w:rsidR="004D3DE0" w:rsidRPr="004D3DE0">
        <w:rPr>
          <w:lang w:val="en-CA"/>
        </w:rPr>
        <w:t>CCFR</w:t>
      </w:r>
      <w:r w:rsidR="009B4395" w:rsidRPr="004D3DE0">
        <w:rPr>
          <w:lang w:val="en-CA"/>
        </w:rPr>
        <w:t>_Data_Acquisition_Data_Processing_log.xls”</w:t>
      </w:r>
      <w:bookmarkEnd w:id="152"/>
      <w:bookmarkEnd w:id="153"/>
      <w:bookmarkEnd w:id="154"/>
      <w:bookmarkEnd w:id="155"/>
      <w:bookmarkEnd w:id="156"/>
      <w:bookmarkEnd w:id="157"/>
    </w:p>
    <w:p w:rsidR="00B767AB" w:rsidRPr="00B767AB" w:rsidRDefault="00B767AB">
      <w:pPr>
        <w:tabs>
          <w:tab w:val="left" w:pos="1170"/>
        </w:tabs>
        <w:jc w:val="left"/>
        <w:outlineLvl w:val="0"/>
        <w:rPr>
          <w:caps/>
          <w:sz w:val="12"/>
          <w:szCs w:val="12"/>
          <w:lang w:val="en-CA"/>
        </w:rPr>
      </w:pPr>
    </w:p>
    <w:tbl>
      <w:tblPr>
        <w:tblW w:w="12976" w:type="dxa"/>
        <w:tblInd w:w="92" w:type="dxa"/>
        <w:tblLayout w:type="fixed"/>
        <w:tblLook w:val="04A0"/>
      </w:tblPr>
      <w:tblGrid>
        <w:gridCol w:w="928"/>
        <w:gridCol w:w="670"/>
        <w:gridCol w:w="1298"/>
        <w:gridCol w:w="1200"/>
        <w:gridCol w:w="1200"/>
        <w:gridCol w:w="1320"/>
        <w:gridCol w:w="1080"/>
        <w:gridCol w:w="1320"/>
        <w:gridCol w:w="1080"/>
        <w:gridCol w:w="1320"/>
        <w:gridCol w:w="1560"/>
      </w:tblGrid>
      <w:tr w:rsidR="004D3DE0" w:rsidRPr="004D3DE0" w:rsidTr="00C91EC9">
        <w:trPr>
          <w:trHeight w:val="332"/>
          <w:tblHeader/>
        </w:trPr>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b/>
                <w:bCs/>
                <w:sz w:val="16"/>
                <w:szCs w:val="16"/>
              </w:rPr>
            </w:pPr>
            <w:r w:rsidRPr="004D3DE0">
              <w:rPr>
                <w:rFonts w:ascii="Arial" w:hAnsi="Arial" w:cs="Arial"/>
                <w:b/>
                <w:bCs/>
                <w:sz w:val="16"/>
                <w:szCs w:val="16"/>
              </w:rPr>
              <w:t>Date</w:t>
            </w:r>
          </w:p>
        </w:tc>
        <w:tc>
          <w:tcPr>
            <w:tcW w:w="670" w:type="dxa"/>
            <w:tcBorders>
              <w:top w:val="single" w:sz="4" w:space="0" w:color="auto"/>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b/>
                <w:bCs/>
                <w:sz w:val="16"/>
                <w:szCs w:val="16"/>
              </w:rPr>
            </w:pPr>
            <w:r w:rsidRPr="004D3DE0">
              <w:rPr>
                <w:rFonts w:ascii="Arial" w:hAnsi="Arial" w:cs="Arial"/>
                <w:b/>
                <w:bCs/>
                <w:sz w:val="16"/>
                <w:szCs w:val="16"/>
              </w:rPr>
              <w:t>Sortie</w:t>
            </w:r>
          </w:p>
        </w:tc>
        <w:tc>
          <w:tcPr>
            <w:tcW w:w="1298" w:type="dxa"/>
            <w:tcBorders>
              <w:top w:val="single" w:sz="4" w:space="0" w:color="auto"/>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b/>
                <w:bCs/>
                <w:sz w:val="16"/>
                <w:szCs w:val="16"/>
              </w:rPr>
            </w:pPr>
            <w:r w:rsidRPr="004D3DE0">
              <w:rPr>
                <w:rFonts w:ascii="Arial" w:hAnsi="Arial" w:cs="Arial"/>
                <w:b/>
                <w:bCs/>
                <w:sz w:val="16"/>
                <w:szCs w:val="16"/>
              </w:rPr>
              <w:t>Site</w:t>
            </w:r>
          </w:p>
        </w:tc>
        <w:tc>
          <w:tcPr>
            <w:tcW w:w="1200" w:type="dxa"/>
            <w:tcBorders>
              <w:top w:val="single" w:sz="4" w:space="0" w:color="auto"/>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b/>
                <w:bCs/>
                <w:sz w:val="16"/>
                <w:szCs w:val="16"/>
              </w:rPr>
            </w:pPr>
            <w:r w:rsidRPr="004D3DE0">
              <w:rPr>
                <w:rFonts w:ascii="Arial" w:hAnsi="Arial" w:cs="Arial"/>
                <w:b/>
                <w:bCs/>
                <w:sz w:val="16"/>
                <w:szCs w:val="16"/>
              </w:rPr>
              <w:t>Line File</w:t>
            </w:r>
          </w:p>
        </w:tc>
        <w:tc>
          <w:tcPr>
            <w:tcW w:w="1200" w:type="dxa"/>
            <w:tcBorders>
              <w:top w:val="single" w:sz="4" w:space="0" w:color="auto"/>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b/>
                <w:bCs/>
                <w:sz w:val="16"/>
                <w:szCs w:val="16"/>
              </w:rPr>
            </w:pPr>
            <w:r w:rsidRPr="004D3DE0">
              <w:rPr>
                <w:rFonts w:ascii="Arial" w:hAnsi="Arial" w:cs="Arial"/>
                <w:b/>
                <w:bCs/>
                <w:sz w:val="16"/>
                <w:szCs w:val="16"/>
              </w:rPr>
              <w:t>Lines</w:t>
            </w:r>
          </w:p>
        </w:tc>
        <w:tc>
          <w:tcPr>
            <w:tcW w:w="1320" w:type="dxa"/>
            <w:tcBorders>
              <w:top w:val="single" w:sz="4" w:space="0" w:color="auto"/>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b/>
                <w:bCs/>
                <w:sz w:val="16"/>
                <w:szCs w:val="16"/>
              </w:rPr>
            </w:pPr>
            <w:r w:rsidRPr="004D3DE0">
              <w:rPr>
                <w:rFonts w:ascii="Arial" w:hAnsi="Arial" w:cs="Arial"/>
                <w:b/>
                <w:bCs/>
                <w:sz w:val="16"/>
                <w:szCs w:val="16"/>
              </w:rPr>
              <w:t>Sensor Operator</w:t>
            </w:r>
          </w:p>
        </w:tc>
        <w:tc>
          <w:tcPr>
            <w:tcW w:w="1080" w:type="dxa"/>
            <w:tcBorders>
              <w:top w:val="single" w:sz="4" w:space="0" w:color="auto"/>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b/>
                <w:bCs/>
                <w:sz w:val="16"/>
                <w:szCs w:val="16"/>
              </w:rPr>
            </w:pPr>
            <w:r w:rsidRPr="004D3DE0">
              <w:rPr>
                <w:rFonts w:ascii="Arial" w:hAnsi="Arial" w:cs="Arial"/>
                <w:b/>
                <w:bCs/>
                <w:sz w:val="16"/>
                <w:szCs w:val="16"/>
              </w:rPr>
              <w:t>Pilot</w:t>
            </w:r>
          </w:p>
        </w:tc>
        <w:tc>
          <w:tcPr>
            <w:tcW w:w="1320" w:type="dxa"/>
            <w:tcBorders>
              <w:top w:val="single" w:sz="4" w:space="0" w:color="auto"/>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b/>
                <w:bCs/>
                <w:sz w:val="16"/>
                <w:szCs w:val="16"/>
              </w:rPr>
            </w:pPr>
            <w:r w:rsidRPr="004D3DE0">
              <w:rPr>
                <w:rFonts w:ascii="Arial" w:hAnsi="Arial" w:cs="Arial"/>
                <w:b/>
                <w:bCs/>
                <w:sz w:val="16"/>
                <w:szCs w:val="16"/>
              </w:rPr>
              <w:t>Ground Support</w:t>
            </w:r>
          </w:p>
        </w:tc>
        <w:tc>
          <w:tcPr>
            <w:tcW w:w="1080" w:type="dxa"/>
            <w:tcBorders>
              <w:top w:val="single" w:sz="4" w:space="0" w:color="auto"/>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b/>
                <w:bCs/>
                <w:sz w:val="16"/>
                <w:szCs w:val="16"/>
              </w:rPr>
            </w:pPr>
            <w:r w:rsidRPr="004D3DE0">
              <w:rPr>
                <w:rFonts w:ascii="Arial" w:hAnsi="Arial" w:cs="Arial"/>
                <w:b/>
                <w:bCs/>
                <w:sz w:val="16"/>
                <w:szCs w:val="16"/>
              </w:rPr>
              <w:t>Data Processor</w:t>
            </w:r>
          </w:p>
        </w:tc>
        <w:tc>
          <w:tcPr>
            <w:tcW w:w="1320" w:type="dxa"/>
            <w:tcBorders>
              <w:top w:val="single" w:sz="4" w:space="0" w:color="auto"/>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b/>
                <w:bCs/>
                <w:sz w:val="16"/>
                <w:szCs w:val="16"/>
              </w:rPr>
            </w:pPr>
            <w:r w:rsidRPr="004D3DE0">
              <w:rPr>
                <w:rFonts w:ascii="Arial" w:hAnsi="Arial" w:cs="Arial"/>
                <w:b/>
                <w:bCs/>
                <w:sz w:val="16"/>
                <w:szCs w:val="16"/>
              </w:rPr>
              <w:t>Project Geophysicist</w:t>
            </w:r>
          </w:p>
        </w:tc>
        <w:tc>
          <w:tcPr>
            <w:tcW w:w="1560" w:type="dxa"/>
            <w:tcBorders>
              <w:top w:val="single" w:sz="4" w:space="0" w:color="auto"/>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b/>
                <w:bCs/>
                <w:sz w:val="16"/>
                <w:szCs w:val="16"/>
              </w:rPr>
            </w:pPr>
            <w:r w:rsidRPr="004D3DE0">
              <w:rPr>
                <w:rFonts w:ascii="Arial" w:hAnsi="Arial" w:cs="Arial"/>
                <w:b/>
                <w:bCs/>
                <w:sz w:val="16"/>
                <w:szCs w:val="16"/>
              </w:rPr>
              <w:t>Comments</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1/10/2010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AA</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Compensation</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Bad Test</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1/10/2010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AB</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Compensation</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1/10/2010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AC</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Noise</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1/10/2010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AD</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smartTag w:uri="urn:schemas-microsoft-com:office:smarttags" w:element="place">
              <w:smartTag w:uri="urn:schemas-microsoft-com:office:smarttags" w:element="PlaceName">
                <w:r w:rsidRPr="004D3DE0">
                  <w:rPr>
                    <w:rFonts w:ascii="Arial" w:hAnsi="Arial" w:cs="Arial"/>
                    <w:sz w:val="16"/>
                    <w:szCs w:val="16"/>
                  </w:rPr>
                  <w:t>Low</w:t>
                </w:r>
              </w:smartTag>
              <w:r w:rsidRPr="004D3DE0">
                <w:rPr>
                  <w:rFonts w:ascii="Arial" w:hAnsi="Arial" w:cs="Arial"/>
                  <w:sz w:val="16"/>
                  <w:szCs w:val="16"/>
                </w:rPr>
                <w:t xml:space="preserve"> </w:t>
              </w:r>
              <w:smartTag w:uri="urn:schemas-microsoft-com:office:smarttags" w:element="PlaceType">
                <w:r w:rsidRPr="004D3DE0">
                  <w:rPr>
                    <w:rFonts w:ascii="Arial" w:hAnsi="Arial" w:cs="Arial"/>
                    <w:sz w:val="16"/>
                    <w:szCs w:val="16"/>
                  </w:rPr>
                  <w:t>Pass</w:t>
                </w:r>
              </w:smartTag>
            </w:smartTag>
            <w:r w:rsidRPr="004D3DE0">
              <w:rPr>
                <w:rFonts w:ascii="Arial" w:hAnsi="Arial" w:cs="Arial"/>
                <w:sz w:val="16"/>
                <w:szCs w:val="16"/>
              </w:rPr>
              <w:t xml:space="preserve"> Runway</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AA</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Static</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Bliss_IVS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AB</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Noise</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Bliss_IVS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AC</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IVS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Bliss_IVS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1,2</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1m AGL</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AD</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IVS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Bliss_IVS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1,2</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2m AGL</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AE</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IVS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Bliss_IVS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1,2</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3m AGL</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AF</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IVS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Bliss_IVS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1,2</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4m AGL</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AG</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IVS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Bliss_IVS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1,2</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F33493">
            <w:pPr>
              <w:spacing w:before="0"/>
              <w:jc w:val="center"/>
              <w:rPr>
                <w:rFonts w:ascii="Arial" w:hAnsi="Arial" w:cs="Arial"/>
                <w:sz w:val="16"/>
                <w:szCs w:val="16"/>
              </w:rPr>
            </w:pPr>
            <w:r w:rsidRPr="004D3DE0">
              <w:rPr>
                <w:rFonts w:ascii="Arial" w:hAnsi="Arial" w:cs="Arial"/>
                <w:sz w:val="16"/>
                <w:szCs w:val="16"/>
              </w:rPr>
              <w:t xml:space="preserve">5m </w:t>
            </w:r>
            <w:r w:rsidR="00F33493" w:rsidRPr="004D3DE0">
              <w:rPr>
                <w:rFonts w:ascii="Arial" w:hAnsi="Arial" w:cs="Arial"/>
                <w:sz w:val="16"/>
                <w:szCs w:val="16"/>
              </w:rPr>
              <w:t>A</w:t>
            </w:r>
            <w:r w:rsidR="00F33493">
              <w:rPr>
                <w:rFonts w:ascii="Arial" w:hAnsi="Arial" w:cs="Arial"/>
                <w:sz w:val="16"/>
                <w:szCs w:val="16"/>
              </w:rPr>
              <w:t>GL</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AH</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Area2_1</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1001-1015</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AI</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Area2_1</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1016-1031</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AJ</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Area2_1</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1032-1050</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AK</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2001-2017</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smartTag w:uri="urn:schemas-microsoft-com:office:smarttags" w:element="State">
              <w:smartTag w:uri="urn:schemas-microsoft-com:office:smarttags" w:element="place">
                <w:r w:rsidRPr="004D3DE0">
                  <w:rPr>
                    <w:rFonts w:ascii="Arial" w:hAnsi="Arial" w:cs="Arial"/>
                    <w:sz w:val="16"/>
                    <w:szCs w:val="16"/>
                  </w:rPr>
                  <w:t>AL</w:t>
                </w:r>
              </w:smartTag>
            </w:smartTag>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2018</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AM</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2-18-2029</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AN</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2030-2041</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AO</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2042-2050</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AP</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Area2_3</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3001-3014</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AQ</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Area2_3</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3015-3023</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3024-3036</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AS</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Area2_3</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3037-3044</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AT</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Area2_3</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3045-3050</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AU</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4001-4007</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lastRenderedPageBreak/>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AV</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4008-4012</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AW</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4013-4018</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AX</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4019-4025</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AY</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4026-4030</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AZ</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4031-4034</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BA</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4035-4042</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BB</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1</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Area1</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BC</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1</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Area1</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13-30</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BD</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1</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Area1</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31-36</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BE</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IVS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1,2</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BF</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Compensation</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BG</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Noise</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1/11/2010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BH</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Static</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AA</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Static</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AB</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Noise</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AC</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IVS</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1,2</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AD</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Area5_1</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1001-1002</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Bad RTK</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AE</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4</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Area4</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AF</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4</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Area4</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15-28</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AG</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Area5_1</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1001-1006</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AH</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Area5_1</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1007-1018</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AI</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Area5_1</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1019-1028</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AJ</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Area5_1</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1029-1035</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AK</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Area5_1</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1036-1040</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smartTag w:uri="urn:schemas-microsoft-com:office:smarttags" w:element="State">
              <w:smartTag w:uri="urn:schemas-microsoft-com:office:smarttags" w:element="place">
                <w:r w:rsidRPr="004D3DE0">
                  <w:rPr>
                    <w:rFonts w:ascii="Arial" w:hAnsi="Arial" w:cs="Arial"/>
                    <w:sz w:val="16"/>
                    <w:szCs w:val="16"/>
                  </w:rPr>
                  <w:t>AL</w:t>
                </w:r>
              </w:smartTag>
            </w:smartTag>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Area5_1</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1041-1050</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AM</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Area5_2</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2001-2002</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AN</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Area5_2</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2003-2009</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AO</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Area5_2</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2010-2014</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AP</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Area5_2</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2015-2020</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AQ</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Area5_2</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2021-2024</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Area5_2</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2025-2027</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lastRenderedPageBreak/>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AS</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Area5_2</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2028-2030</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AT</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Area5_2</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2031-2034</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4D3DE0"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AU</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Area5_2</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2035-2039</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single" w:sz="4" w:space="0" w:color="auto"/>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AV</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Area5_2</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2040-2045</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single" w:sz="4" w:space="0" w:color="auto"/>
              <w:left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AW</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Area5_2</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2046-2050</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vMerge w:val="restart"/>
            <w:tcBorders>
              <w:left w:val="single" w:sz="4" w:space="0" w:color="auto"/>
              <w:bottom w:val="single" w:sz="4" w:space="0" w:color="auto"/>
              <w:right w:val="single" w:sz="4" w:space="0" w:color="auto"/>
            </w:tcBorders>
            <w:shd w:val="clear" w:color="auto" w:fill="auto"/>
            <w:vAlign w:val="bottom"/>
          </w:tcPr>
          <w:p w:rsidR="004D3DE0" w:rsidRPr="004D3DE0" w:rsidRDefault="004D3DE0" w:rsidP="004D3DE0">
            <w:pPr>
              <w:spacing w:before="0"/>
              <w:jc w:val="left"/>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AX</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Area5_3</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3001-3006</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vMerge/>
            <w:tcBorders>
              <w:top w:val="single" w:sz="4" w:space="0" w:color="auto"/>
              <w:left w:val="single" w:sz="4" w:space="0" w:color="auto"/>
              <w:bottom w:val="single" w:sz="4" w:space="0" w:color="auto"/>
              <w:right w:val="single" w:sz="4" w:space="0" w:color="auto"/>
            </w:tcBorders>
            <w:vAlign w:val="center"/>
          </w:tcPr>
          <w:p w:rsidR="004D3DE0" w:rsidRPr="004D3DE0" w:rsidRDefault="004D3DE0" w:rsidP="004D3DE0">
            <w:pPr>
              <w:spacing w:before="0"/>
              <w:jc w:val="left"/>
              <w:rPr>
                <w:rFonts w:ascii="Arial" w:hAnsi="Arial" w:cs="Arial"/>
                <w:sz w:val="16"/>
                <w:szCs w:val="16"/>
              </w:rPr>
            </w:pP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AY</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Area5_3</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3007-3012</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single" w:sz="4" w:space="0" w:color="auto"/>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AZ</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Area5_3</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3013-3016</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BA</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Area5_3</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3017-3020</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BB</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Area5_3</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3021-3024</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BC</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Area5_3</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3025-3028</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BD</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Area5_3</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3029-3032</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BE</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Area5_3</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3033-3036</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BF</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Area5_3</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3037-3040</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BG</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Area5_3</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3041-3046</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BH</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IVS</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1,2</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b/>
                <w:bCs/>
                <w:sz w:val="16"/>
                <w:szCs w:val="16"/>
              </w:rPr>
            </w:pPr>
            <w:r w:rsidRPr="004D3DE0">
              <w:rPr>
                <w:rFonts w:ascii="Arial" w:hAnsi="Arial" w:cs="Arial"/>
                <w:b/>
                <w:bCs/>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Noise</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1/12/2010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BJ</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Static</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AA</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Static</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AB</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Noise</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AC</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IVS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1,2</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AD</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Area5_3</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3047-3050</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AE</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4001-4004</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AF</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4005-4008</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AG</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4009-4012</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AH</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4013-4016</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AI</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4017-4018</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AJ</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4019-4022</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AK</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4023-4028</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smartTag w:uri="urn:schemas-microsoft-com:office:smarttags" w:element="State">
              <w:smartTag w:uri="urn:schemas-microsoft-com:office:smarttags" w:element="place">
                <w:r w:rsidRPr="004D3DE0">
                  <w:rPr>
                    <w:rFonts w:ascii="Arial" w:hAnsi="Arial" w:cs="Arial"/>
                    <w:sz w:val="16"/>
                    <w:szCs w:val="16"/>
                  </w:rPr>
                  <w:t>AL</w:t>
                </w:r>
              </w:smartTag>
            </w:smartTag>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4029-4034</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AM</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4035-4040</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lastRenderedPageBreak/>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AN</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4041-4042</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AO</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4043-4045</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AP</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4046-4050</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AQ</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5001-5007</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5008-5013</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AS</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5014-5019</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AT</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6</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Area6_1</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1001-1008</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AU</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6</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Area6_1</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1009-1024</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AV</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6</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Area6_1</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1025-1028</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AW</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6</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Area6_1</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1029-1040</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AX</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6</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Area6_1</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1041-1050</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AY</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6</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Area6_1</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2001-2005</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510"/>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AZ</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3</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Area3_1</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1003-1006</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xml:space="preserve">1001-1002 no data hwy </w:t>
            </w:r>
            <w:r w:rsidR="00B52610" w:rsidRPr="004D3DE0">
              <w:rPr>
                <w:rFonts w:ascii="Arial" w:hAnsi="Arial" w:cs="Arial"/>
                <w:sz w:val="16"/>
                <w:szCs w:val="16"/>
              </w:rPr>
              <w:t>power lines</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BA</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3</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Area3_1</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1007-1019</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BB</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3</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Area3_1</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1020-1034</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BC</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3</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Area3_1</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1035-1040</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BD</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 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Area5_2, Area2_4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4015,2002</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Reflights</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BE</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4043</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Reflights</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BF</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3</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Area2_4</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4016,4017</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Reflights</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BG</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Area2_North</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1-4</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Reflights</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BH</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Area2_South</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2-8</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Reflights</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Area5_North</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12-25</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Reflights</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BJ</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Area5_South</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4-7</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Reflights</w:t>
            </w:r>
          </w:p>
        </w:tc>
      </w:tr>
      <w:tr w:rsidR="0054081A" w:rsidRPr="004D3DE0" w:rsidTr="0054081A">
        <w:trPr>
          <w:trHeight w:val="510"/>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BK</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Area5_South</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8</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B52610" w:rsidP="004D3DE0">
            <w:pPr>
              <w:spacing w:before="0"/>
              <w:jc w:val="center"/>
              <w:rPr>
                <w:rFonts w:ascii="Arial" w:hAnsi="Arial" w:cs="Arial"/>
                <w:sz w:val="16"/>
                <w:szCs w:val="16"/>
              </w:rPr>
            </w:pPr>
            <w:r w:rsidRPr="004D3DE0">
              <w:rPr>
                <w:rFonts w:ascii="Arial" w:hAnsi="Arial" w:cs="Arial"/>
                <w:sz w:val="16"/>
                <w:szCs w:val="16"/>
              </w:rPr>
              <w:t>Power line</w:t>
            </w:r>
            <w:r w:rsidR="004D3DE0" w:rsidRPr="004D3DE0">
              <w:rPr>
                <w:rFonts w:ascii="Arial" w:hAnsi="Arial" w:cs="Arial"/>
                <w:sz w:val="16"/>
                <w:szCs w:val="16"/>
              </w:rPr>
              <w:t xml:space="preserve"> and Highway Gap Infills</w:t>
            </w:r>
          </w:p>
        </w:tc>
      </w:tr>
      <w:tr w:rsidR="0054081A" w:rsidRPr="004D3DE0" w:rsidTr="0054081A">
        <w:trPr>
          <w:trHeight w:val="510"/>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BL</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Area5_South</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8,16-24</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B52610" w:rsidP="004D3DE0">
            <w:pPr>
              <w:spacing w:before="0"/>
              <w:jc w:val="center"/>
              <w:rPr>
                <w:rFonts w:ascii="Arial" w:hAnsi="Arial" w:cs="Arial"/>
                <w:sz w:val="16"/>
                <w:szCs w:val="16"/>
              </w:rPr>
            </w:pPr>
            <w:r w:rsidRPr="004D3DE0">
              <w:rPr>
                <w:rFonts w:ascii="Arial" w:hAnsi="Arial" w:cs="Arial"/>
                <w:sz w:val="16"/>
                <w:szCs w:val="16"/>
              </w:rPr>
              <w:t>Power line</w:t>
            </w:r>
            <w:r w:rsidR="004D3DE0" w:rsidRPr="004D3DE0">
              <w:rPr>
                <w:rFonts w:ascii="Arial" w:hAnsi="Arial" w:cs="Arial"/>
                <w:sz w:val="16"/>
                <w:szCs w:val="16"/>
              </w:rPr>
              <w:t xml:space="preserve"> and Highway Gap Infills</w:t>
            </w:r>
          </w:p>
        </w:tc>
      </w:tr>
      <w:tr w:rsidR="0054081A" w:rsidRPr="004D3DE0" w:rsidTr="0054081A">
        <w:trPr>
          <w:trHeight w:val="510"/>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BM</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Area5_South</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10-16</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B52610" w:rsidP="004D3DE0">
            <w:pPr>
              <w:spacing w:before="0"/>
              <w:jc w:val="center"/>
              <w:rPr>
                <w:rFonts w:ascii="Arial" w:hAnsi="Arial" w:cs="Arial"/>
                <w:sz w:val="16"/>
                <w:szCs w:val="16"/>
              </w:rPr>
            </w:pPr>
            <w:r w:rsidRPr="004D3DE0">
              <w:rPr>
                <w:rFonts w:ascii="Arial" w:hAnsi="Arial" w:cs="Arial"/>
                <w:sz w:val="16"/>
                <w:szCs w:val="16"/>
              </w:rPr>
              <w:t>Power line</w:t>
            </w:r>
            <w:r w:rsidR="004D3DE0" w:rsidRPr="004D3DE0">
              <w:rPr>
                <w:rFonts w:ascii="Arial" w:hAnsi="Arial" w:cs="Arial"/>
                <w:sz w:val="16"/>
                <w:szCs w:val="16"/>
              </w:rPr>
              <w:t xml:space="preserve"> and Highway Gap Infills</w:t>
            </w:r>
          </w:p>
        </w:tc>
      </w:tr>
      <w:tr w:rsidR="0054081A" w:rsidRPr="004D3DE0" w:rsidTr="0054081A">
        <w:trPr>
          <w:trHeight w:val="510"/>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lastRenderedPageBreak/>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BN</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Area5_South</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4042</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B52610" w:rsidP="004D3DE0">
            <w:pPr>
              <w:spacing w:before="0"/>
              <w:jc w:val="center"/>
              <w:rPr>
                <w:rFonts w:ascii="Arial" w:hAnsi="Arial" w:cs="Arial"/>
                <w:sz w:val="16"/>
                <w:szCs w:val="16"/>
              </w:rPr>
            </w:pPr>
            <w:r w:rsidRPr="004D3DE0">
              <w:rPr>
                <w:rFonts w:ascii="Arial" w:hAnsi="Arial" w:cs="Arial"/>
                <w:sz w:val="16"/>
                <w:szCs w:val="16"/>
              </w:rPr>
              <w:t>Power line</w:t>
            </w:r>
            <w:r w:rsidR="004D3DE0" w:rsidRPr="004D3DE0">
              <w:rPr>
                <w:rFonts w:ascii="Arial" w:hAnsi="Arial" w:cs="Arial"/>
                <w:sz w:val="16"/>
                <w:szCs w:val="16"/>
              </w:rPr>
              <w:t xml:space="preserve"> and Highway Gap Infills</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BO</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IVS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1,2</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BP</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Noise</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1/13/2010</w:t>
            </w:r>
          </w:p>
        </w:tc>
        <w:tc>
          <w:tcPr>
            <w:tcW w:w="67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BQ</w:t>
            </w:r>
          </w:p>
        </w:tc>
        <w:tc>
          <w:tcPr>
            <w:tcW w:w="1298"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Static</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000000" w:fill="FFFF99"/>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000000" w:fill="FFFF99"/>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AA</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Static</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AB</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Noise</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AC</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IVS</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1,2</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AD</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5</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Area5_2</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2002-2004</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AE</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Area2_4</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4001-4003</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476"/>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AF</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2</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Area2_ADD</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wind problem on top of mountain</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AG</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4</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Area4_ADD_1</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1001-1004</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AH</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4</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Area4_ADD_1</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1005-1017</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AI</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4</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Area4_ADD_1</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1018-1025</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AJ</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4</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Area4_ADD_1</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1026-1032</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AK</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Valley</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1-6</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Boundary Flight</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smartTag w:uri="urn:schemas-microsoft-com:office:smarttags" w:element="State">
              <w:smartTag w:uri="urn:schemas-microsoft-com:office:smarttags" w:element="place">
                <w:r w:rsidRPr="004D3DE0">
                  <w:rPr>
                    <w:rFonts w:ascii="Arial" w:hAnsi="Arial" w:cs="Arial"/>
                    <w:sz w:val="16"/>
                    <w:szCs w:val="16"/>
                  </w:rPr>
                  <w:t>AL</w:t>
                </w:r>
              </w:smartTag>
            </w:smartTag>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Valley</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Boundary Flight</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AM</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EW Best</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Boundary Flight</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AN</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EW Best</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Boundary Flight</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AO</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4</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Area4_ADD_1</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1033-1038</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AP</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4</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Area4_ADD_1</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1039-1050</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AQ</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4</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Area4_ADD_2</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2001-2014</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4</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Area4_ADD_2</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2015-2028</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AS</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4</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Area4_ADD_2</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2029-2050</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AT</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4</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Area4_ADD_3</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3001-3012</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lastRenderedPageBreak/>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AU</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Valley</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1001-1007</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40"/>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AV</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BAD</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BAD</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AW</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6_ADD</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Area6_ADD</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1-9</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AX</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6_ADD</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Area6_ADD</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10-15</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AY</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7</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7</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1001-1011</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AZ</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7</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7</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1012-1020</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BA</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7</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7</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1021-1040</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BB</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7</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Area 7</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1041-0148</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BC</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IVS</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1,2</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BD</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Noise</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r w:rsidR="0054081A" w:rsidRPr="004D3DE0" w:rsidTr="0054081A">
        <w:trPr>
          <w:trHeight w:val="255"/>
        </w:trPr>
        <w:tc>
          <w:tcPr>
            <w:tcW w:w="928" w:type="dxa"/>
            <w:tcBorders>
              <w:top w:val="nil"/>
              <w:left w:val="single" w:sz="4" w:space="0" w:color="auto"/>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1/14/2010</w:t>
            </w:r>
          </w:p>
        </w:tc>
        <w:tc>
          <w:tcPr>
            <w:tcW w:w="67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BE</w:t>
            </w:r>
          </w:p>
        </w:tc>
        <w:tc>
          <w:tcPr>
            <w:tcW w:w="1298"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Static</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Biggs</w:t>
            </w:r>
          </w:p>
        </w:tc>
        <w:tc>
          <w:tcPr>
            <w:tcW w:w="120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1</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Lars Lofgren</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John Olson</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Jack Desmond</w:t>
            </w:r>
          </w:p>
        </w:tc>
        <w:tc>
          <w:tcPr>
            <w:tcW w:w="108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Rob Mehl</w:t>
            </w:r>
          </w:p>
        </w:tc>
        <w:tc>
          <w:tcPr>
            <w:tcW w:w="1320" w:type="dxa"/>
            <w:tcBorders>
              <w:top w:val="nil"/>
              <w:left w:val="nil"/>
              <w:bottom w:val="single" w:sz="4" w:space="0" w:color="auto"/>
              <w:right w:val="single" w:sz="4" w:space="0" w:color="auto"/>
            </w:tcBorders>
            <w:shd w:val="clear" w:color="auto" w:fill="auto"/>
            <w:noWrap/>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Raul Fonda</w:t>
            </w:r>
          </w:p>
        </w:tc>
        <w:tc>
          <w:tcPr>
            <w:tcW w:w="1560" w:type="dxa"/>
            <w:tcBorders>
              <w:top w:val="nil"/>
              <w:left w:val="nil"/>
              <w:bottom w:val="single" w:sz="4" w:space="0" w:color="auto"/>
              <w:right w:val="single" w:sz="4" w:space="0" w:color="auto"/>
            </w:tcBorders>
            <w:shd w:val="clear" w:color="auto" w:fill="auto"/>
            <w:vAlign w:val="bottom"/>
          </w:tcPr>
          <w:p w:rsidR="004D3DE0" w:rsidRPr="004D3DE0" w:rsidRDefault="004D3DE0" w:rsidP="004D3DE0">
            <w:pPr>
              <w:spacing w:before="0"/>
              <w:jc w:val="center"/>
              <w:rPr>
                <w:rFonts w:ascii="Arial" w:hAnsi="Arial" w:cs="Arial"/>
                <w:sz w:val="16"/>
                <w:szCs w:val="16"/>
              </w:rPr>
            </w:pPr>
            <w:r w:rsidRPr="004D3DE0">
              <w:rPr>
                <w:rFonts w:ascii="Arial" w:hAnsi="Arial" w:cs="Arial"/>
                <w:sz w:val="16"/>
                <w:szCs w:val="16"/>
              </w:rPr>
              <w:t> </w:t>
            </w:r>
          </w:p>
        </w:tc>
      </w:tr>
    </w:tbl>
    <w:p w:rsidR="006171AF" w:rsidRDefault="00230856" w:rsidP="00C44DE1">
      <w:pPr>
        <w:pStyle w:val="Title"/>
      </w:pPr>
      <w:r>
        <w:rPr>
          <w:lang w:val="en-CA"/>
        </w:rPr>
        <w:br w:type="page"/>
      </w:r>
      <w:bookmarkStart w:id="158" w:name="_Toc255900451"/>
      <w:bookmarkStart w:id="159" w:name="_Toc255986897"/>
      <w:bookmarkStart w:id="160" w:name="_Toc259027673"/>
      <w:bookmarkStart w:id="161" w:name="_Toc264830079"/>
      <w:r w:rsidR="00A61B85" w:rsidRPr="00793D18">
        <w:lastRenderedPageBreak/>
        <w:t xml:space="preserve">Appendix </w:t>
      </w:r>
      <w:r w:rsidR="006171AF">
        <w:t>B</w:t>
      </w:r>
      <w:r w:rsidR="00A61B85">
        <w:t xml:space="preserve"> – </w:t>
      </w:r>
      <w:r w:rsidR="00C44DE1">
        <w:t>Data Processing Lo</w:t>
      </w:r>
      <w:r w:rsidR="00172273">
        <w:t>g</w:t>
      </w:r>
      <w:bookmarkEnd w:id="158"/>
      <w:bookmarkEnd w:id="159"/>
      <w:bookmarkEnd w:id="160"/>
      <w:bookmarkEnd w:id="161"/>
    </w:p>
    <w:p w:rsidR="009B4395" w:rsidRDefault="009B4395" w:rsidP="009B4395">
      <w:pPr>
        <w:tabs>
          <w:tab w:val="left" w:pos="1170"/>
        </w:tabs>
        <w:jc w:val="left"/>
        <w:outlineLvl w:val="0"/>
        <w:rPr>
          <w:lang w:val="en-CA"/>
        </w:rPr>
      </w:pPr>
      <w:bookmarkStart w:id="162" w:name="_Toc255900452"/>
      <w:bookmarkStart w:id="163" w:name="_Toc255986899"/>
      <w:bookmarkStart w:id="164" w:name="_Toc257706277"/>
      <w:bookmarkStart w:id="165" w:name="_Toc258921528"/>
      <w:bookmarkStart w:id="166" w:name="_Toc259027674"/>
      <w:bookmarkStart w:id="167" w:name="_Toc264830080"/>
      <w:r w:rsidRPr="009B4395">
        <w:rPr>
          <w:lang w:val="en-CA"/>
        </w:rPr>
        <w:t>Note: this log is also prov</w:t>
      </w:r>
      <w:r>
        <w:rPr>
          <w:lang w:val="en-CA"/>
        </w:rPr>
        <w:t>ided in combination with the data Acquisition log as an Excel</w:t>
      </w:r>
      <w:r w:rsidRPr="009B4395">
        <w:rPr>
          <w:vertAlign w:val="superscript"/>
          <w:lang w:val="en-CA"/>
        </w:rPr>
        <w:t xml:space="preserve">tm </w:t>
      </w:r>
      <w:r>
        <w:rPr>
          <w:lang w:val="en-CA"/>
        </w:rPr>
        <w:t>spreadsheet called</w:t>
      </w:r>
      <w:r w:rsidRPr="009B4395">
        <w:t xml:space="preserve"> </w:t>
      </w:r>
      <w:r>
        <w:t>“</w:t>
      </w:r>
      <w:r w:rsidR="00E501BD" w:rsidRPr="004D3DE0">
        <w:rPr>
          <w:lang w:val="en-CA"/>
        </w:rPr>
        <w:t>CCFR_Data_Acquisition_Data_Processing_log.xls</w:t>
      </w:r>
      <w:r>
        <w:rPr>
          <w:lang w:val="en-CA"/>
        </w:rPr>
        <w:t>”</w:t>
      </w:r>
      <w:bookmarkEnd w:id="162"/>
      <w:bookmarkEnd w:id="163"/>
      <w:bookmarkEnd w:id="164"/>
      <w:bookmarkEnd w:id="165"/>
      <w:bookmarkEnd w:id="166"/>
      <w:bookmarkEnd w:id="167"/>
    </w:p>
    <w:p w:rsidR="00BB36C8" w:rsidRPr="00B767AB" w:rsidRDefault="00BB36C8" w:rsidP="009B4395">
      <w:pPr>
        <w:tabs>
          <w:tab w:val="left" w:pos="1170"/>
        </w:tabs>
        <w:jc w:val="left"/>
        <w:outlineLvl w:val="0"/>
        <w:rPr>
          <w:caps/>
          <w:sz w:val="12"/>
          <w:szCs w:val="12"/>
          <w:lang w:val="en-CA"/>
        </w:rPr>
      </w:pPr>
    </w:p>
    <w:tbl>
      <w:tblPr>
        <w:tblW w:w="12976" w:type="dxa"/>
        <w:tblInd w:w="92" w:type="dxa"/>
        <w:tblLayout w:type="fixed"/>
        <w:tblLook w:val="04A0"/>
      </w:tblPr>
      <w:tblGrid>
        <w:gridCol w:w="1062"/>
        <w:gridCol w:w="754"/>
        <w:gridCol w:w="1080"/>
        <w:gridCol w:w="840"/>
        <w:gridCol w:w="960"/>
        <w:gridCol w:w="2520"/>
        <w:gridCol w:w="2520"/>
        <w:gridCol w:w="2400"/>
        <w:gridCol w:w="840"/>
      </w:tblGrid>
      <w:tr w:rsidR="00E501BD" w:rsidRPr="00E501BD" w:rsidTr="00C91EC9">
        <w:trPr>
          <w:trHeight w:val="255"/>
          <w:tblHeader/>
        </w:trPr>
        <w:tc>
          <w:tcPr>
            <w:tcW w:w="1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b/>
                <w:bCs/>
                <w:sz w:val="16"/>
                <w:szCs w:val="16"/>
              </w:rPr>
            </w:pPr>
            <w:r w:rsidRPr="00E501BD">
              <w:rPr>
                <w:rFonts w:ascii="Arial" w:hAnsi="Arial" w:cs="Arial"/>
                <w:b/>
                <w:bCs/>
                <w:sz w:val="16"/>
                <w:szCs w:val="16"/>
              </w:rPr>
              <w:t>Field Notes</w:t>
            </w:r>
          </w:p>
        </w:tc>
        <w:tc>
          <w:tcPr>
            <w:tcW w:w="10320" w:type="dxa"/>
            <w:gridSpan w:val="6"/>
            <w:tcBorders>
              <w:top w:val="single" w:sz="4" w:space="0" w:color="auto"/>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b/>
                <w:bCs/>
                <w:sz w:val="16"/>
                <w:szCs w:val="16"/>
              </w:rPr>
            </w:pPr>
            <w:r w:rsidRPr="00E501BD">
              <w:rPr>
                <w:rFonts w:ascii="Arial" w:hAnsi="Arial" w:cs="Arial"/>
                <w:b/>
                <w:bCs/>
                <w:sz w:val="16"/>
                <w:szCs w:val="16"/>
              </w:rPr>
              <w:t>Data Processing Notes</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left"/>
              <w:rPr>
                <w:rFonts w:ascii="Arial" w:hAnsi="Arial" w:cs="Arial"/>
                <w:sz w:val="16"/>
                <w:szCs w:val="16"/>
              </w:rPr>
            </w:pPr>
            <w:r w:rsidRPr="00E501BD">
              <w:rPr>
                <w:rFonts w:ascii="Arial" w:hAnsi="Arial" w:cs="Arial"/>
                <w:sz w:val="16"/>
                <w:szCs w:val="16"/>
              </w:rPr>
              <w:t> </w:t>
            </w:r>
          </w:p>
        </w:tc>
      </w:tr>
      <w:tr w:rsidR="0054081A" w:rsidRPr="00E501BD" w:rsidTr="00C91EC9">
        <w:trPr>
          <w:trHeight w:val="555"/>
          <w:tblHeader/>
        </w:trPr>
        <w:tc>
          <w:tcPr>
            <w:tcW w:w="1062" w:type="dxa"/>
            <w:tcBorders>
              <w:top w:val="nil"/>
              <w:left w:val="single" w:sz="4" w:space="0" w:color="auto"/>
              <w:bottom w:val="single" w:sz="4" w:space="0" w:color="auto"/>
              <w:right w:val="single" w:sz="4" w:space="0" w:color="auto"/>
            </w:tcBorders>
            <w:shd w:val="clear" w:color="auto" w:fill="auto"/>
            <w:vAlign w:val="bottom"/>
          </w:tcPr>
          <w:p w:rsidR="00E501BD" w:rsidRPr="00E501BD" w:rsidRDefault="00E501BD" w:rsidP="00E501BD">
            <w:pPr>
              <w:spacing w:before="0"/>
              <w:jc w:val="center"/>
              <w:rPr>
                <w:rFonts w:ascii="Arial" w:hAnsi="Arial" w:cs="Arial"/>
                <w:b/>
                <w:bCs/>
                <w:sz w:val="16"/>
                <w:szCs w:val="16"/>
              </w:rPr>
            </w:pPr>
            <w:r w:rsidRPr="00E501BD">
              <w:rPr>
                <w:rFonts w:ascii="Arial" w:hAnsi="Arial" w:cs="Arial"/>
                <w:b/>
                <w:bCs/>
                <w:sz w:val="16"/>
                <w:szCs w:val="16"/>
              </w:rPr>
              <w:t>Date</w:t>
            </w:r>
          </w:p>
        </w:tc>
        <w:tc>
          <w:tcPr>
            <w:tcW w:w="754" w:type="dxa"/>
            <w:tcBorders>
              <w:top w:val="nil"/>
              <w:left w:val="nil"/>
              <w:bottom w:val="single" w:sz="4" w:space="0" w:color="auto"/>
              <w:right w:val="single" w:sz="4" w:space="0" w:color="auto"/>
            </w:tcBorders>
            <w:shd w:val="clear" w:color="auto" w:fill="auto"/>
            <w:vAlign w:val="bottom"/>
          </w:tcPr>
          <w:p w:rsidR="00E501BD" w:rsidRPr="00E501BD" w:rsidRDefault="00E501BD" w:rsidP="00E501BD">
            <w:pPr>
              <w:spacing w:before="0"/>
              <w:jc w:val="center"/>
              <w:rPr>
                <w:rFonts w:ascii="Arial" w:hAnsi="Arial" w:cs="Arial"/>
                <w:b/>
                <w:bCs/>
                <w:sz w:val="16"/>
                <w:szCs w:val="16"/>
              </w:rPr>
            </w:pPr>
            <w:r w:rsidRPr="00E501BD">
              <w:rPr>
                <w:rFonts w:ascii="Arial" w:hAnsi="Arial" w:cs="Arial"/>
                <w:b/>
                <w:bCs/>
                <w:sz w:val="16"/>
                <w:szCs w:val="16"/>
              </w:rPr>
              <w:t>Sortie</w:t>
            </w:r>
          </w:p>
        </w:tc>
        <w:tc>
          <w:tcPr>
            <w:tcW w:w="1080" w:type="dxa"/>
            <w:tcBorders>
              <w:top w:val="nil"/>
              <w:left w:val="nil"/>
              <w:bottom w:val="single" w:sz="4" w:space="0" w:color="auto"/>
              <w:right w:val="single" w:sz="4" w:space="0" w:color="auto"/>
            </w:tcBorders>
            <w:shd w:val="clear" w:color="auto" w:fill="auto"/>
            <w:vAlign w:val="bottom"/>
          </w:tcPr>
          <w:p w:rsidR="00E501BD" w:rsidRPr="00E501BD" w:rsidRDefault="00E501BD" w:rsidP="00E501BD">
            <w:pPr>
              <w:spacing w:before="0"/>
              <w:jc w:val="center"/>
              <w:rPr>
                <w:rFonts w:ascii="Arial" w:hAnsi="Arial" w:cs="Arial"/>
                <w:b/>
                <w:bCs/>
                <w:sz w:val="16"/>
                <w:szCs w:val="16"/>
              </w:rPr>
            </w:pPr>
            <w:r w:rsidRPr="00E501BD">
              <w:rPr>
                <w:rFonts w:ascii="Arial" w:hAnsi="Arial" w:cs="Arial"/>
                <w:b/>
                <w:bCs/>
                <w:sz w:val="16"/>
                <w:szCs w:val="16"/>
              </w:rPr>
              <w:t>Demedian Window</w:t>
            </w:r>
          </w:p>
        </w:tc>
        <w:tc>
          <w:tcPr>
            <w:tcW w:w="840" w:type="dxa"/>
            <w:tcBorders>
              <w:top w:val="nil"/>
              <w:left w:val="nil"/>
              <w:bottom w:val="single" w:sz="4" w:space="0" w:color="auto"/>
              <w:right w:val="single" w:sz="4" w:space="0" w:color="auto"/>
            </w:tcBorders>
            <w:shd w:val="clear" w:color="auto" w:fill="auto"/>
            <w:vAlign w:val="bottom"/>
          </w:tcPr>
          <w:p w:rsidR="00E501BD" w:rsidRPr="00E501BD" w:rsidRDefault="00E501BD" w:rsidP="00E501BD">
            <w:pPr>
              <w:spacing w:before="0"/>
              <w:jc w:val="center"/>
              <w:rPr>
                <w:rFonts w:ascii="Arial" w:hAnsi="Arial" w:cs="Arial"/>
                <w:b/>
                <w:bCs/>
                <w:sz w:val="16"/>
                <w:szCs w:val="16"/>
              </w:rPr>
            </w:pPr>
            <w:smartTag w:uri="urn:schemas-microsoft-com:office:smarttags" w:element="place">
              <w:smartTag w:uri="urn:schemas-microsoft-com:office:smarttags" w:element="PlaceName">
                <w:r w:rsidRPr="00E501BD">
                  <w:rPr>
                    <w:rFonts w:ascii="Arial" w:hAnsi="Arial" w:cs="Arial"/>
                    <w:b/>
                    <w:bCs/>
                    <w:sz w:val="16"/>
                    <w:szCs w:val="16"/>
                  </w:rPr>
                  <w:t>Low</w:t>
                </w:r>
              </w:smartTag>
              <w:r w:rsidRPr="00E501BD">
                <w:rPr>
                  <w:rFonts w:ascii="Arial" w:hAnsi="Arial" w:cs="Arial"/>
                  <w:b/>
                  <w:bCs/>
                  <w:sz w:val="16"/>
                  <w:szCs w:val="16"/>
                </w:rPr>
                <w:t xml:space="preserve"> </w:t>
              </w:r>
              <w:smartTag w:uri="urn:schemas-microsoft-com:office:smarttags" w:element="PlaceType">
                <w:r w:rsidRPr="00E501BD">
                  <w:rPr>
                    <w:rFonts w:ascii="Arial" w:hAnsi="Arial" w:cs="Arial"/>
                    <w:b/>
                    <w:bCs/>
                    <w:sz w:val="16"/>
                    <w:szCs w:val="16"/>
                  </w:rPr>
                  <w:t>Pass</w:t>
                </w:r>
              </w:smartTag>
            </w:smartTag>
            <w:r w:rsidRPr="00E501BD">
              <w:rPr>
                <w:rFonts w:ascii="Arial" w:hAnsi="Arial" w:cs="Arial"/>
                <w:b/>
                <w:bCs/>
                <w:sz w:val="16"/>
                <w:szCs w:val="16"/>
              </w:rPr>
              <w:t xml:space="preserve"> Window</w:t>
            </w:r>
          </w:p>
        </w:tc>
        <w:tc>
          <w:tcPr>
            <w:tcW w:w="960" w:type="dxa"/>
            <w:tcBorders>
              <w:top w:val="nil"/>
              <w:left w:val="nil"/>
              <w:bottom w:val="single" w:sz="4" w:space="0" w:color="auto"/>
              <w:right w:val="single" w:sz="4" w:space="0" w:color="auto"/>
            </w:tcBorders>
            <w:shd w:val="clear" w:color="auto" w:fill="auto"/>
            <w:vAlign w:val="bottom"/>
          </w:tcPr>
          <w:p w:rsidR="00E501BD" w:rsidRPr="00E501BD" w:rsidRDefault="00E501BD" w:rsidP="00E501BD">
            <w:pPr>
              <w:spacing w:before="0"/>
              <w:jc w:val="center"/>
              <w:rPr>
                <w:rFonts w:ascii="Arial" w:hAnsi="Arial" w:cs="Arial"/>
                <w:b/>
                <w:bCs/>
                <w:sz w:val="16"/>
                <w:szCs w:val="16"/>
              </w:rPr>
            </w:pPr>
            <w:r w:rsidRPr="00E501BD">
              <w:rPr>
                <w:rFonts w:ascii="Arial" w:hAnsi="Arial" w:cs="Arial"/>
                <w:b/>
                <w:bCs/>
                <w:sz w:val="16"/>
                <w:szCs w:val="16"/>
              </w:rPr>
              <w:t>Aeromag.Comp.</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b/>
                <w:bCs/>
                <w:sz w:val="16"/>
                <w:szCs w:val="16"/>
              </w:rPr>
            </w:pPr>
            <w:r w:rsidRPr="00E501BD">
              <w:rPr>
                <w:rFonts w:ascii="Arial" w:hAnsi="Arial" w:cs="Arial"/>
                <w:b/>
                <w:bCs/>
                <w:sz w:val="16"/>
                <w:szCs w:val="16"/>
              </w:rPr>
              <w:t>Site Database</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b/>
                <w:bCs/>
                <w:sz w:val="16"/>
                <w:szCs w:val="16"/>
              </w:rPr>
            </w:pPr>
            <w:r w:rsidRPr="00E501BD">
              <w:rPr>
                <w:rFonts w:ascii="Arial" w:hAnsi="Arial" w:cs="Arial"/>
                <w:b/>
                <w:bCs/>
                <w:sz w:val="16"/>
                <w:szCs w:val="16"/>
              </w:rPr>
              <w:t>Grid name</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b/>
                <w:bCs/>
                <w:sz w:val="16"/>
                <w:szCs w:val="16"/>
              </w:rPr>
            </w:pPr>
            <w:r w:rsidRPr="00E501BD">
              <w:rPr>
                <w:rFonts w:ascii="Arial" w:hAnsi="Arial" w:cs="Arial"/>
                <w:b/>
                <w:bCs/>
                <w:sz w:val="16"/>
                <w:szCs w:val="16"/>
              </w:rPr>
              <w:t>Archive name</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b/>
                <w:bCs/>
                <w:sz w:val="16"/>
                <w:szCs w:val="16"/>
              </w:rPr>
            </w:pPr>
            <w:r w:rsidRPr="00E501BD">
              <w:rPr>
                <w:rFonts w:ascii="Arial" w:hAnsi="Arial" w:cs="Arial"/>
                <w:b/>
                <w:bCs/>
                <w:sz w:val="16"/>
                <w:szCs w:val="16"/>
              </w:rPr>
              <w:t>Gaps &gt;0.4</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1/10/2010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AA</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1/10/2010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AB</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1/10/2010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AC</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1/10/2010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AD</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AA</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AB</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AC</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AD</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AE</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AF</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AG</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AH</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AI</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AJ</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AK</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smartTag w:uri="urn:schemas-microsoft-com:office:smarttags" w:element="State">
              <w:smartTag w:uri="urn:schemas-microsoft-com:office:smarttags" w:element="place">
                <w:r w:rsidRPr="00E501BD">
                  <w:rPr>
                    <w:rFonts w:ascii="Arial" w:hAnsi="Arial" w:cs="Arial"/>
                    <w:sz w:val="16"/>
                    <w:szCs w:val="16"/>
                  </w:rPr>
                  <w:t>AL</w:t>
                </w:r>
              </w:smartTag>
            </w:smartTag>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AM</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AN</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AO</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AP</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AQ</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AR</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AS</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lastRenderedPageBreak/>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AT</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AU</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AV</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AW</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AX</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AY</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AZ</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BA</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BB</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CCFR_Area1_Prelim.GDB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CCFR_Area1_Prelim.GRD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CCFR_Area1_Prelim.XYZ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BC</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CCFR_Area1_Prelim.GDB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CCFR_Area1_Prelim.GRD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CCFR_Area1_Prelim.XYZ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BD</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CCFR_Area1_Prelim.GDB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CCFR_Area1_Prelim.GRD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CCFR_Area1_Prelim.XYZ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BE</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BF</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BG</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1/11/2010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BH</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AA</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AB</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AC</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AD</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AE</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CCFR_Area4_Prelim.GDB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CCFR_Area4_Prelim.GRD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CCFR_Area4_Prelim.XYZ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AF</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CCFR_Area4_Prelim.GDB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CCFR_Area4_Prelim.GRD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CCFR_Area4_Prelim.XYZ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AG</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AH</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AI</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AJ</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AK</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smartTag w:uri="urn:schemas-microsoft-com:office:smarttags" w:element="State">
              <w:smartTag w:uri="urn:schemas-microsoft-com:office:smarttags" w:element="place">
                <w:r w:rsidRPr="00E501BD">
                  <w:rPr>
                    <w:rFonts w:ascii="Arial" w:hAnsi="Arial" w:cs="Arial"/>
                    <w:sz w:val="16"/>
                    <w:szCs w:val="16"/>
                  </w:rPr>
                  <w:t>AL</w:t>
                </w:r>
              </w:smartTag>
            </w:smartTag>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AM</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AN</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lastRenderedPageBreak/>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AO</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AP</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AQ</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AR</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AS</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AT</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AU</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AV</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AW</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AX</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AY</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AZ</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BA</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BB</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BC</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BD</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BE</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BF</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BG</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BH</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BI</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1/12/2010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BJ</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AA</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AB</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AC</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AD</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AE</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AF</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AG</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lastRenderedPageBreak/>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AH</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AI</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AJ</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AK</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smartTag w:uri="urn:schemas-microsoft-com:office:smarttags" w:element="State">
              <w:smartTag w:uri="urn:schemas-microsoft-com:office:smarttags" w:element="place">
                <w:r w:rsidRPr="00E501BD">
                  <w:rPr>
                    <w:rFonts w:ascii="Arial" w:hAnsi="Arial" w:cs="Arial"/>
                    <w:sz w:val="16"/>
                    <w:szCs w:val="16"/>
                  </w:rPr>
                  <w:t>AL</w:t>
                </w:r>
              </w:smartTag>
            </w:smartTag>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AM</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AN</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AO</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AP</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AQ</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AR</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AS</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AT</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CCFR_Area6_Prelim.GDB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CCFR_Area6_Prelim.GRD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CCFR_Area6_Prelim.XYZ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AU</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CCFR_Area6_Prelim.GDB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CCFR_Area6_Prelim.GRD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CCFR_Area6_Prelim.XYZ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AV</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CCFR_Area6_Prelim.GDB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CCFR_Area6_Prelim.GRD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CCFR_Area6_Prelim.XYZ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AW</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CCFR_Area6_Prelim.GDB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CCFR_Area6_Prelim.GRD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CCFR_Area6_Prelim.XYZ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AX</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CCFR_Area6_Prelim.GDB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CCFR_Area6_Prelim.GRD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CCFR_Area6_Prelim.XYZ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AY</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CCFR_Area6_Prelim.GDB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CCFR_Area6_Prelim.GRD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CCFR_Area6_Prelim.XYZ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AZ</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CCFR_Area3_Prelim.GDB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CCFR_Area3_Prelim.GRD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CCFR_Area3_Prelim.XYZ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BA</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CCFR_Area3_Prelim.GDB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CCFR_Area3_Prelim.GRD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CCFR_Area3_Prelim.XYZ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BB</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CCFR_Area3_Prelim.GDB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CCFR_Area3_Prelim.GRD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CCFR_Area3_Prelim.XYZ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BC</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CCFR_Area3_Prelim.GDB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CCFR_Area3_Prelim.GRD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CCFR_Area3_Prelim.XYZ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BD</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BE</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BF</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CCFR_Area1_Prelim.GDB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CCFR_Area1_Prelim.GRD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CCFR_Area1_Prelim.XYZ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BG</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BH</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BI</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BJ</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lastRenderedPageBreak/>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BK</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BL</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BM</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BN</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BO</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BP</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1/13/2010</w:t>
            </w:r>
          </w:p>
        </w:tc>
        <w:tc>
          <w:tcPr>
            <w:tcW w:w="754"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BQ</w:t>
            </w:r>
          </w:p>
        </w:tc>
        <w:tc>
          <w:tcPr>
            <w:tcW w:w="108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000000" w:fill="FFFF99"/>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AA</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AB</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AC</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AD</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CCFR_Area5_Prelim.XYZ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AE</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AF</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AG</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AH</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AI</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AJ</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AK</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smartTag w:uri="urn:schemas-microsoft-com:office:smarttags" w:element="State">
              <w:smartTag w:uri="urn:schemas-microsoft-com:office:smarttags" w:element="place">
                <w:r w:rsidRPr="00E501BD">
                  <w:rPr>
                    <w:rFonts w:ascii="Arial" w:hAnsi="Arial" w:cs="Arial"/>
                    <w:sz w:val="16"/>
                    <w:szCs w:val="16"/>
                  </w:rPr>
                  <w:t>AL</w:t>
                </w:r>
              </w:smartTag>
            </w:smartTag>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AM</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AN</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AO</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AP</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AQ</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AR</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AS</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AT</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AU</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40"/>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AV</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lastRenderedPageBreak/>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AW</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AX</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AY</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AZ</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BA</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BB</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CCFR_Area2Add_Prelim.GDB</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CCFR_Area2Add_Prelim.GRD</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CCFR_Area2Add_Prelim.XYZ</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&lt; 0.1%</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BC</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BD</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r w:rsidR="0054081A" w:rsidRPr="00E501BD" w:rsidTr="0054081A">
        <w:trPr>
          <w:trHeight w:val="255"/>
        </w:trPr>
        <w:tc>
          <w:tcPr>
            <w:tcW w:w="1062" w:type="dxa"/>
            <w:tcBorders>
              <w:top w:val="nil"/>
              <w:left w:val="single" w:sz="4" w:space="0" w:color="auto"/>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1/14/2010</w:t>
            </w:r>
          </w:p>
        </w:tc>
        <w:tc>
          <w:tcPr>
            <w:tcW w:w="754"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BE</w:t>
            </w:r>
          </w:p>
        </w:tc>
        <w:tc>
          <w:tcPr>
            <w:tcW w:w="108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30 pt</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5 pt</w:t>
            </w:r>
          </w:p>
        </w:tc>
        <w:tc>
          <w:tcPr>
            <w:tcW w:w="96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Yes</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52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240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tcPr>
          <w:p w:rsidR="00E501BD" w:rsidRPr="00E501BD" w:rsidRDefault="00E501BD" w:rsidP="00E501BD">
            <w:pPr>
              <w:spacing w:before="0"/>
              <w:jc w:val="center"/>
              <w:rPr>
                <w:rFonts w:ascii="Arial" w:hAnsi="Arial" w:cs="Arial"/>
                <w:sz w:val="16"/>
                <w:szCs w:val="16"/>
              </w:rPr>
            </w:pPr>
            <w:r w:rsidRPr="00E501BD">
              <w:rPr>
                <w:rFonts w:ascii="Arial" w:hAnsi="Arial" w:cs="Arial"/>
                <w:sz w:val="16"/>
                <w:szCs w:val="16"/>
              </w:rPr>
              <w:t> </w:t>
            </w:r>
          </w:p>
        </w:tc>
      </w:tr>
    </w:tbl>
    <w:p w:rsidR="00A61B85" w:rsidRDefault="00A61B85" w:rsidP="00C44DE1">
      <w:pPr>
        <w:pStyle w:val="Title"/>
        <w:rPr>
          <w:lang w:val="en-CA"/>
        </w:rPr>
      </w:pPr>
      <w:r>
        <w:br w:type="page"/>
      </w:r>
      <w:bookmarkStart w:id="168" w:name="_Toc259027675"/>
      <w:bookmarkStart w:id="169" w:name="_Toc264830081"/>
      <w:r>
        <w:rPr>
          <w:rFonts w:ascii="Times New Roman Bold" w:hAnsi="Times New Roman Bold"/>
        </w:rPr>
        <w:lastRenderedPageBreak/>
        <w:t xml:space="preserve">Appendix </w:t>
      </w:r>
      <w:r w:rsidR="00172273">
        <w:rPr>
          <w:rFonts w:ascii="Times New Roman Bold" w:hAnsi="Times New Roman Bold"/>
        </w:rPr>
        <w:t>C</w:t>
      </w:r>
      <w:r w:rsidRPr="00793D18">
        <w:rPr>
          <w:rFonts w:ascii="Times New Roman Bold" w:hAnsi="Times New Roman Bold"/>
        </w:rPr>
        <w:t xml:space="preserve"> – </w:t>
      </w:r>
      <w:r w:rsidR="00172273">
        <w:rPr>
          <w:lang w:val="en-CA"/>
        </w:rPr>
        <w:t>Data Analysis log</w:t>
      </w:r>
      <w:bookmarkEnd w:id="168"/>
      <w:bookmarkEnd w:id="169"/>
    </w:p>
    <w:p w:rsidR="00382C5A" w:rsidRDefault="00382C5A" w:rsidP="00382C5A">
      <w:pPr>
        <w:tabs>
          <w:tab w:val="left" w:pos="1170"/>
        </w:tabs>
        <w:jc w:val="left"/>
        <w:outlineLvl w:val="0"/>
        <w:rPr>
          <w:lang w:val="en-CA"/>
        </w:rPr>
      </w:pPr>
      <w:bookmarkStart w:id="170" w:name="_Toc255900454"/>
      <w:bookmarkStart w:id="171" w:name="_Toc255986901"/>
      <w:bookmarkStart w:id="172" w:name="_Toc257706279"/>
      <w:bookmarkStart w:id="173" w:name="_Toc258921530"/>
      <w:bookmarkStart w:id="174" w:name="_Toc259027676"/>
      <w:bookmarkStart w:id="175" w:name="_Toc264830082"/>
      <w:r w:rsidRPr="009B4395">
        <w:rPr>
          <w:lang w:val="en-CA"/>
        </w:rPr>
        <w:t>Note: this log is also prov</w:t>
      </w:r>
      <w:r>
        <w:rPr>
          <w:lang w:val="en-CA"/>
        </w:rPr>
        <w:t>ided in combination with the data Acquisition log as an Excel</w:t>
      </w:r>
      <w:r w:rsidRPr="009B4395">
        <w:rPr>
          <w:vertAlign w:val="superscript"/>
          <w:lang w:val="en-CA"/>
        </w:rPr>
        <w:t xml:space="preserve">tm </w:t>
      </w:r>
      <w:r>
        <w:rPr>
          <w:lang w:val="en-CA"/>
        </w:rPr>
        <w:t>spreadsheet called</w:t>
      </w:r>
      <w:r w:rsidRPr="009B4395">
        <w:t xml:space="preserve"> </w:t>
      </w:r>
      <w:r>
        <w:t>“</w:t>
      </w:r>
      <w:r w:rsidR="002A3916">
        <w:t>CCFR</w:t>
      </w:r>
      <w:r>
        <w:t>_</w:t>
      </w:r>
      <w:r>
        <w:rPr>
          <w:lang w:val="en-CA"/>
        </w:rPr>
        <w:t>Data_Analysis_Log</w:t>
      </w:r>
      <w:r w:rsidRPr="009B4395">
        <w:rPr>
          <w:lang w:val="en-CA"/>
        </w:rPr>
        <w:t>.xls</w:t>
      </w:r>
      <w:r>
        <w:rPr>
          <w:lang w:val="en-CA"/>
        </w:rPr>
        <w:t>”</w:t>
      </w:r>
      <w:bookmarkEnd w:id="170"/>
      <w:bookmarkEnd w:id="171"/>
      <w:bookmarkEnd w:id="172"/>
      <w:bookmarkEnd w:id="173"/>
      <w:bookmarkEnd w:id="174"/>
      <w:bookmarkEnd w:id="175"/>
    </w:p>
    <w:p w:rsidR="002010BF" w:rsidRDefault="002010BF">
      <w:pPr>
        <w:rPr>
          <w:caps/>
          <w:lang w:val="en-CA"/>
        </w:rPr>
      </w:pPr>
    </w:p>
    <w:tbl>
      <w:tblPr>
        <w:tblW w:w="14459" w:type="dxa"/>
        <w:tblInd w:w="108" w:type="dxa"/>
        <w:tblLayout w:type="fixed"/>
        <w:tblLook w:val="04A0"/>
      </w:tblPr>
      <w:tblGrid>
        <w:gridCol w:w="620"/>
        <w:gridCol w:w="1088"/>
        <w:gridCol w:w="879"/>
        <w:gridCol w:w="290"/>
        <w:gridCol w:w="1170"/>
        <w:gridCol w:w="917"/>
        <w:gridCol w:w="384"/>
        <w:gridCol w:w="49"/>
        <w:gridCol w:w="451"/>
        <w:gridCol w:w="449"/>
        <w:gridCol w:w="259"/>
        <w:gridCol w:w="236"/>
        <w:gridCol w:w="252"/>
        <w:gridCol w:w="236"/>
        <w:gridCol w:w="97"/>
        <w:gridCol w:w="1099"/>
        <w:gridCol w:w="71"/>
        <w:gridCol w:w="769"/>
        <w:gridCol w:w="131"/>
        <w:gridCol w:w="105"/>
        <w:gridCol w:w="158"/>
        <w:gridCol w:w="817"/>
        <w:gridCol w:w="589"/>
        <w:gridCol w:w="353"/>
        <w:gridCol w:w="138"/>
        <w:gridCol w:w="98"/>
        <w:gridCol w:w="262"/>
        <w:gridCol w:w="104"/>
        <w:gridCol w:w="256"/>
        <w:gridCol w:w="109"/>
        <w:gridCol w:w="198"/>
        <w:gridCol w:w="563"/>
        <w:gridCol w:w="393"/>
        <w:gridCol w:w="236"/>
        <w:gridCol w:w="236"/>
        <w:gridCol w:w="158"/>
        <w:gridCol w:w="78"/>
        <w:gridCol w:w="161"/>
      </w:tblGrid>
      <w:tr w:rsidR="00B52610" w:rsidRPr="004A1D73" w:rsidTr="00B52610">
        <w:trPr>
          <w:gridAfter w:val="5"/>
          <w:wAfter w:w="869" w:type="dxa"/>
          <w:trHeight w:val="315"/>
        </w:trPr>
        <w:tc>
          <w:tcPr>
            <w:tcW w:w="2877" w:type="dxa"/>
            <w:gridSpan w:val="4"/>
            <w:tcBorders>
              <w:top w:val="single" w:sz="4" w:space="0" w:color="auto"/>
              <w:left w:val="single" w:sz="4" w:space="0" w:color="auto"/>
              <w:bottom w:val="single" w:sz="4" w:space="0" w:color="auto"/>
              <w:right w:val="single" w:sz="4" w:space="0" w:color="auto"/>
            </w:tcBorders>
            <w:shd w:val="clear" w:color="000000" w:fill="EEECE1"/>
            <w:noWrap/>
            <w:vAlign w:val="center"/>
          </w:tcPr>
          <w:p w:rsidR="006A373F" w:rsidRPr="004A1D73" w:rsidRDefault="006A373F" w:rsidP="00B52610">
            <w:pPr>
              <w:spacing w:before="0"/>
              <w:jc w:val="center"/>
              <w:rPr>
                <w:rFonts w:ascii="Arial" w:hAnsi="Arial" w:cs="Arial"/>
                <w:b/>
                <w:bCs/>
              </w:rPr>
            </w:pPr>
            <w:r w:rsidRPr="004A1D73">
              <w:rPr>
                <w:rFonts w:ascii="Arial" w:hAnsi="Arial" w:cs="Arial"/>
                <w:b/>
                <w:bCs/>
              </w:rPr>
              <w:t>Total Magnetic Field Data</w:t>
            </w:r>
          </w:p>
        </w:tc>
        <w:tc>
          <w:tcPr>
            <w:tcW w:w="7650" w:type="dxa"/>
            <w:gridSpan w:val="18"/>
            <w:tcBorders>
              <w:top w:val="single" w:sz="4" w:space="0" w:color="auto"/>
              <w:left w:val="nil"/>
              <w:bottom w:val="single" w:sz="4" w:space="0" w:color="auto"/>
              <w:right w:val="single" w:sz="4" w:space="0" w:color="auto"/>
            </w:tcBorders>
            <w:shd w:val="clear" w:color="000000" w:fill="EAF1DD"/>
            <w:noWrap/>
            <w:vAlign w:val="center"/>
          </w:tcPr>
          <w:p w:rsidR="006A373F" w:rsidRPr="004A1D73" w:rsidRDefault="006A373F" w:rsidP="00B52610">
            <w:pPr>
              <w:spacing w:before="0"/>
              <w:jc w:val="center"/>
              <w:rPr>
                <w:rFonts w:ascii="Arial" w:hAnsi="Arial" w:cs="Arial"/>
                <w:b/>
                <w:bCs/>
              </w:rPr>
            </w:pPr>
            <w:r w:rsidRPr="004A1D73">
              <w:rPr>
                <w:rFonts w:ascii="Arial" w:hAnsi="Arial" w:cs="Arial"/>
                <w:b/>
                <w:bCs/>
              </w:rPr>
              <w:t>Target Selections</w:t>
            </w:r>
          </w:p>
        </w:tc>
        <w:tc>
          <w:tcPr>
            <w:tcW w:w="3063" w:type="dxa"/>
            <w:gridSpan w:val="11"/>
            <w:tcBorders>
              <w:top w:val="single" w:sz="4" w:space="0" w:color="auto"/>
              <w:left w:val="nil"/>
              <w:bottom w:val="single" w:sz="4" w:space="0" w:color="auto"/>
              <w:right w:val="single" w:sz="4" w:space="0" w:color="000000"/>
            </w:tcBorders>
            <w:shd w:val="clear" w:color="000000" w:fill="E5E0EC"/>
            <w:noWrap/>
            <w:vAlign w:val="center"/>
          </w:tcPr>
          <w:p w:rsidR="006A373F" w:rsidRPr="004A1D73" w:rsidRDefault="006A373F" w:rsidP="00B52610">
            <w:pPr>
              <w:spacing w:before="0"/>
              <w:jc w:val="center"/>
              <w:rPr>
                <w:rFonts w:ascii="Arial" w:hAnsi="Arial" w:cs="Arial"/>
                <w:b/>
                <w:bCs/>
              </w:rPr>
            </w:pPr>
            <w:r w:rsidRPr="004A1D73">
              <w:rPr>
                <w:rFonts w:ascii="Arial" w:hAnsi="Arial" w:cs="Arial"/>
                <w:b/>
                <w:bCs/>
              </w:rPr>
              <w:t>Dipole Fit Analysis</w:t>
            </w:r>
          </w:p>
        </w:tc>
      </w:tr>
      <w:tr w:rsidR="00B52610" w:rsidRPr="0000196D" w:rsidTr="00B52610">
        <w:trPr>
          <w:gridAfter w:val="5"/>
          <w:wAfter w:w="869" w:type="dxa"/>
          <w:trHeight w:val="795"/>
        </w:trPr>
        <w:tc>
          <w:tcPr>
            <w:tcW w:w="620" w:type="dxa"/>
            <w:tcBorders>
              <w:top w:val="nil"/>
              <w:left w:val="single" w:sz="4" w:space="0" w:color="auto"/>
              <w:bottom w:val="single" w:sz="4" w:space="0" w:color="auto"/>
              <w:right w:val="single" w:sz="4" w:space="0" w:color="auto"/>
            </w:tcBorders>
            <w:shd w:val="clear" w:color="000000" w:fill="EEECE1"/>
            <w:vAlign w:val="center"/>
          </w:tcPr>
          <w:p w:rsidR="006A373F" w:rsidRPr="0000196D" w:rsidRDefault="006A373F" w:rsidP="00B52610">
            <w:pPr>
              <w:spacing w:before="0"/>
              <w:jc w:val="center"/>
              <w:rPr>
                <w:rFonts w:ascii="Arial" w:hAnsi="Arial" w:cs="Arial"/>
                <w:b/>
                <w:bCs/>
                <w:sz w:val="14"/>
                <w:szCs w:val="14"/>
              </w:rPr>
            </w:pPr>
            <w:r w:rsidRPr="00323D9B">
              <w:rPr>
                <w:rFonts w:ascii="Arial" w:hAnsi="Arial" w:cs="Arial"/>
                <w:b/>
                <w:bCs/>
                <w:sz w:val="14"/>
                <w:szCs w:val="14"/>
              </w:rPr>
              <w:t>Site</w:t>
            </w:r>
          </w:p>
        </w:tc>
        <w:tc>
          <w:tcPr>
            <w:tcW w:w="1088" w:type="dxa"/>
            <w:tcBorders>
              <w:top w:val="nil"/>
              <w:left w:val="nil"/>
              <w:bottom w:val="single" w:sz="4" w:space="0" w:color="auto"/>
              <w:right w:val="single" w:sz="4" w:space="0" w:color="auto"/>
            </w:tcBorders>
            <w:shd w:val="clear" w:color="000000" w:fill="EEECE1"/>
            <w:vAlign w:val="center"/>
          </w:tcPr>
          <w:p w:rsidR="006A373F" w:rsidRPr="0000196D" w:rsidRDefault="006A373F" w:rsidP="00B52610">
            <w:pPr>
              <w:spacing w:before="0"/>
              <w:jc w:val="center"/>
              <w:rPr>
                <w:rFonts w:ascii="Arial" w:hAnsi="Arial" w:cs="Arial"/>
                <w:b/>
                <w:bCs/>
                <w:sz w:val="14"/>
                <w:szCs w:val="14"/>
              </w:rPr>
            </w:pPr>
            <w:r w:rsidRPr="00323D9B">
              <w:rPr>
                <w:rFonts w:ascii="Arial" w:hAnsi="Arial" w:cs="Arial"/>
                <w:b/>
                <w:bCs/>
                <w:sz w:val="14"/>
                <w:szCs w:val="14"/>
              </w:rPr>
              <w:t>Grid (*.grd)</w:t>
            </w:r>
          </w:p>
        </w:tc>
        <w:tc>
          <w:tcPr>
            <w:tcW w:w="1169" w:type="dxa"/>
            <w:gridSpan w:val="2"/>
            <w:tcBorders>
              <w:top w:val="nil"/>
              <w:left w:val="nil"/>
              <w:bottom w:val="single" w:sz="4" w:space="0" w:color="auto"/>
              <w:right w:val="single" w:sz="4" w:space="0" w:color="auto"/>
            </w:tcBorders>
            <w:shd w:val="clear" w:color="000000" w:fill="EEECE1"/>
            <w:vAlign w:val="center"/>
          </w:tcPr>
          <w:p w:rsidR="006A373F" w:rsidRPr="0000196D" w:rsidRDefault="006A373F" w:rsidP="00B52610">
            <w:pPr>
              <w:spacing w:before="0"/>
              <w:jc w:val="center"/>
              <w:rPr>
                <w:rFonts w:ascii="Arial" w:hAnsi="Arial" w:cs="Arial"/>
                <w:b/>
                <w:bCs/>
                <w:sz w:val="14"/>
                <w:szCs w:val="14"/>
              </w:rPr>
            </w:pPr>
            <w:r w:rsidRPr="00323D9B">
              <w:rPr>
                <w:rFonts w:ascii="Arial" w:hAnsi="Arial" w:cs="Arial"/>
                <w:b/>
                <w:bCs/>
                <w:sz w:val="14"/>
                <w:szCs w:val="14"/>
              </w:rPr>
              <w:t>Archive (*.xyz)</w:t>
            </w:r>
          </w:p>
        </w:tc>
        <w:tc>
          <w:tcPr>
            <w:tcW w:w="1170" w:type="dxa"/>
            <w:tcBorders>
              <w:top w:val="nil"/>
              <w:left w:val="nil"/>
              <w:bottom w:val="single" w:sz="4" w:space="0" w:color="auto"/>
              <w:right w:val="single" w:sz="4" w:space="0" w:color="auto"/>
            </w:tcBorders>
            <w:shd w:val="clear" w:color="000000" w:fill="EAF1DD"/>
            <w:vAlign w:val="center"/>
          </w:tcPr>
          <w:p w:rsidR="006A373F" w:rsidRPr="0000196D" w:rsidRDefault="006A373F" w:rsidP="00B52610">
            <w:pPr>
              <w:spacing w:before="0"/>
              <w:jc w:val="center"/>
              <w:rPr>
                <w:rFonts w:ascii="Arial" w:hAnsi="Arial" w:cs="Arial"/>
                <w:b/>
                <w:bCs/>
                <w:sz w:val="14"/>
                <w:szCs w:val="14"/>
              </w:rPr>
            </w:pPr>
            <w:r w:rsidRPr="00323D9B">
              <w:rPr>
                <w:rFonts w:ascii="Arial" w:hAnsi="Arial" w:cs="Arial"/>
                <w:b/>
                <w:bCs/>
                <w:sz w:val="14"/>
                <w:szCs w:val="14"/>
              </w:rPr>
              <w:t>Method</w:t>
            </w:r>
          </w:p>
        </w:tc>
        <w:tc>
          <w:tcPr>
            <w:tcW w:w="1350" w:type="dxa"/>
            <w:gridSpan w:val="3"/>
            <w:tcBorders>
              <w:top w:val="nil"/>
              <w:left w:val="nil"/>
              <w:bottom w:val="single" w:sz="4" w:space="0" w:color="auto"/>
              <w:right w:val="single" w:sz="4" w:space="0" w:color="auto"/>
            </w:tcBorders>
            <w:shd w:val="clear" w:color="000000" w:fill="EAF1DD"/>
            <w:vAlign w:val="center"/>
          </w:tcPr>
          <w:p w:rsidR="006A373F" w:rsidRPr="0000196D" w:rsidRDefault="006A373F" w:rsidP="00B52610">
            <w:pPr>
              <w:spacing w:before="0"/>
              <w:jc w:val="center"/>
              <w:rPr>
                <w:rFonts w:ascii="Arial" w:hAnsi="Arial" w:cs="Arial"/>
                <w:b/>
                <w:bCs/>
                <w:sz w:val="14"/>
                <w:szCs w:val="14"/>
              </w:rPr>
            </w:pPr>
            <w:r w:rsidRPr="00323D9B">
              <w:rPr>
                <w:rFonts w:ascii="Arial" w:hAnsi="Arial" w:cs="Arial"/>
                <w:b/>
                <w:bCs/>
                <w:sz w:val="14"/>
                <w:szCs w:val="14"/>
              </w:rPr>
              <w:t>Analytic Signal Grid (*.grd)</w:t>
            </w:r>
          </w:p>
        </w:tc>
        <w:tc>
          <w:tcPr>
            <w:tcW w:w="900" w:type="dxa"/>
            <w:gridSpan w:val="2"/>
            <w:tcBorders>
              <w:top w:val="nil"/>
              <w:left w:val="nil"/>
              <w:bottom w:val="single" w:sz="4" w:space="0" w:color="auto"/>
              <w:right w:val="single" w:sz="4" w:space="0" w:color="auto"/>
            </w:tcBorders>
            <w:shd w:val="clear" w:color="000000" w:fill="EAF1DD"/>
            <w:vAlign w:val="center"/>
          </w:tcPr>
          <w:p w:rsidR="006A373F" w:rsidRPr="0000196D" w:rsidRDefault="006A373F" w:rsidP="00B52610">
            <w:pPr>
              <w:spacing w:before="0"/>
              <w:jc w:val="center"/>
              <w:rPr>
                <w:rFonts w:ascii="Arial" w:hAnsi="Arial" w:cs="Arial"/>
                <w:b/>
                <w:bCs/>
                <w:sz w:val="14"/>
                <w:szCs w:val="14"/>
              </w:rPr>
            </w:pPr>
            <w:r w:rsidRPr="00323D9B">
              <w:rPr>
                <w:rFonts w:ascii="Arial" w:hAnsi="Arial" w:cs="Arial"/>
                <w:b/>
                <w:bCs/>
                <w:sz w:val="14"/>
                <w:szCs w:val="14"/>
              </w:rPr>
              <w:t>AS Threshold (nT/m</w:t>
            </w:r>
            <w:r w:rsidRPr="00323D9B">
              <w:rPr>
                <w:rFonts w:ascii="Arial" w:hAnsi="Arial" w:cs="Arial"/>
                <w:b/>
                <w:bCs/>
                <w:sz w:val="14"/>
                <w:szCs w:val="14"/>
                <w:vertAlign w:val="superscript"/>
              </w:rPr>
              <w:t>2</w:t>
            </w:r>
            <w:r w:rsidRPr="00323D9B">
              <w:rPr>
                <w:rFonts w:ascii="Arial" w:hAnsi="Arial" w:cs="Arial"/>
                <w:b/>
                <w:bCs/>
                <w:sz w:val="14"/>
                <w:szCs w:val="14"/>
              </w:rPr>
              <w:t>)</w:t>
            </w:r>
          </w:p>
        </w:tc>
        <w:tc>
          <w:tcPr>
            <w:tcW w:w="1080" w:type="dxa"/>
            <w:gridSpan w:val="5"/>
            <w:tcBorders>
              <w:top w:val="nil"/>
              <w:left w:val="nil"/>
              <w:bottom w:val="single" w:sz="4" w:space="0" w:color="auto"/>
              <w:right w:val="single" w:sz="4" w:space="0" w:color="auto"/>
            </w:tcBorders>
            <w:shd w:val="clear" w:color="000000" w:fill="EAF1DD"/>
            <w:vAlign w:val="center"/>
          </w:tcPr>
          <w:p w:rsidR="006A373F" w:rsidRPr="0000196D" w:rsidRDefault="006A373F" w:rsidP="00B52610">
            <w:pPr>
              <w:spacing w:before="0"/>
              <w:jc w:val="center"/>
              <w:rPr>
                <w:rFonts w:ascii="Arial" w:hAnsi="Arial" w:cs="Arial"/>
                <w:b/>
                <w:bCs/>
                <w:sz w:val="14"/>
                <w:szCs w:val="14"/>
              </w:rPr>
            </w:pPr>
            <w:r w:rsidRPr="00323D9B">
              <w:rPr>
                <w:rFonts w:ascii="Arial" w:hAnsi="Arial" w:cs="Arial"/>
                <w:b/>
                <w:bCs/>
                <w:sz w:val="14"/>
                <w:szCs w:val="14"/>
              </w:rPr>
              <w:t>Manual Selection Analyst</w:t>
            </w:r>
          </w:p>
        </w:tc>
        <w:tc>
          <w:tcPr>
            <w:tcW w:w="1170" w:type="dxa"/>
            <w:gridSpan w:val="2"/>
            <w:tcBorders>
              <w:top w:val="nil"/>
              <w:left w:val="nil"/>
              <w:bottom w:val="single" w:sz="4" w:space="0" w:color="auto"/>
              <w:right w:val="single" w:sz="4" w:space="0" w:color="auto"/>
            </w:tcBorders>
            <w:shd w:val="clear" w:color="000000" w:fill="EAF1DD"/>
            <w:vAlign w:val="center"/>
          </w:tcPr>
          <w:p w:rsidR="006A373F" w:rsidRPr="0000196D" w:rsidRDefault="006A373F" w:rsidP="00B52610">
            <w:pPr>
              <w:spacing w:before="0"/>
              <w:jc w:val="center"/>
              <w:rPr>
                <w:rFonts w:ascii="Arial" w:hAnsi="Arial" w:cs="Arial"/>
                <w:b/>
                <w:bCs/>
                <w:sz w:val="14"/>
                <w:szCs w:val="14"/>
              </w:rPr>
            </w:pPr>
            <w:r w:rsidRPr="00323D9B">
              <w:rPr>
                <w:rFonts w:ascii="Arial" w:hAnsi="Arial" w:cs="Arial"/>
                <w:b/>
                <w:bCs/>
                <w:sz w:val="14"/>
                <w:szCs w:val="14"/>
              </w:rPr>
              <w:t>Prelim. List Name (*.xyz)</w:t>
            </w:r>
          </w:p>
        </w:tc>
        <w:tc>
          <w:tcPr>
            <w:tcW w:w="900" w:type="dxa"/>
            <w:gridSpan w:val="2"/>
            <w:tcBorders>
              <w:top w:val="nil"/>
              <w:left w:val="nil"/>
              <w:bottom w:val="single" w:sz="4" w:space="0" w:color="auto"/>
              <w:right w:val="single" w:sz="4" w:space="0" w:color="auto"/>
            </w:tcBorders>
            <w:shd w:val="clear" w:color="000000" w:fill="EAF1DD"/>
            <w:vAlign w:val="center"/>
          </w:tcPr>
          <w:p w:rsidR="006A373F" w:rsidRPr="0000196D" w:rsidRDefault="006A373F" w:rsidP="00B52610">
            <w:pPr>
              <w:spacing w:before="0"/>
              <w:jc w:val="center"/>
              <w:rPr>
                <w:rFonts w:ascii="Arial" w:hAnsi="Arial" w:cs="Arial"/>
                <w:b/>
                <w:bCs/>
                <w:sz w:val="14"/>
                <w:szCs w:val="14"/>
              </w:rPr>
            </w:pPr>
            <w:r w:rsidRPr="00323D9B">
              <w:rPr>
                <w:rFonts w:ascii="Arial" w:hAnsi="Arial" w:cs="Arial"/>
                <w:b/>
                <w:bCs/>
                <w:sz w:val="14"/>
                <w:szCs w:val="14"/>
              </w:rPr>
              <w:t>Target Selection QC</w:t>
            </w:r>
          </w:p>
        </w:tc>
        <w:tc>
          <w:tcPr>
            <w:tcW w:w="1080" w:type="dxa"/>
            <w:gridSpan w:val="3"/>
            <w:tcBorders>
              <w:top w:val="nil"/>
              <w:left w:val="nil"/>
              <w:bottom w:val="single" w:sz="4" w:space="0" w:color="auto"/>
              <w:right w:val="single" w:sz="4" w:space="0" w:color="auto"/>
            </w:tcBorders>
            <w:shd w:val="clear" w:color="000000" w:fill="EAF1DD"/>
            <w:vAlign w:val="center"/>
          </w:tcPr>
          <w:p w:rsidR="006A373F" w:rsidRPr="0000196D" w:rsidRDefault="006A373F" w:rsidP="00B52610">
            <w:pPr>
              <w:spacing w:before="0"/>
              <w:jc w:val="center"/>
              <w:rPr>
                <w:rFonts w:ascii="Arial" w:hAnsi="Arial" w:cs="Arial"/>
                <w:b/>
                <w:bCs/>
                <w:sz w:val="14"/>
                <w:szCs w:val="14"/>
              </w:rPr>
            </w:pPr>
            <w:r w:rsidRPr="00323D9B">
              <w:rPr>
                <w:rFonts w:ascii="Arial" w:hAnsi="Arial" w:cs="Arial"/>
                <w:b/>
                <w:bCs/>
                <w:sz w:val="14"/>
                <w:szCs w:val="14"/>
              </w:rPr>
              <w:t>Final List Name (*.xyz)</w:t>
            </w:r>
          </w:p>
        </w:tc>
        <w:tc>
          <w:tcPr>
            <w:tcW w:w="1080" w:type="dxa"/>
            <w:gridSpan w:val="3"/>
            <w:tcBorders>
              <w:top w:val="nil"/>
              <w:left w:val="nil"/>
              <w:bottom w:val="single" w:sz="4" w:space="0" w:color="auto"/>
              <w:right w:val="single" w:sz="4" w:space="0" w:color="auto"/>
            </w:tcBorders>
            <w:shd w:val="clear" w:color="000000" w:fill="E5E0EC"/>
            <w:vAlign w:val="center"/>
          </w:tcPr>
          <w:p w:rsidR="006A373F" w:rsidRPr="0000196D" w:rsidRDefault="006A373F" w:rsidP="00B52610">
            <w:pPr>
              <w:spacing w:before="0"/>
              <w:jc w:val="center"/>
              <w:rPr>
                <w:rFonts w:ascii="Arial" w:hAnsi="Arial" w:cs="Arial"/>
                <w:b/>
                <w:bCs/>
                <w:sz w:val="14"/>
                <w:szCs w:val="14"/>
              </w:rPr>
            </w:pPr>
            <w:r w:rsidRPr="00323D9B">
              <w:rPr>
                <w:rFonts w:ascii="Arial" w:hAnsi="Arial" w:cs="Arial"/>
                <w:b/>
                <w:bCs/>
                <w:sz w:val="14"/>
                <w:szCs w:val="14"/>
              </w:rPr>
              <w:t>Dipole Fit Analyst</w:t>
            </w:r>
          </w:p>
        </w:tc>
        <w:tc>
          <w:tcPr>
            <w:tcW w:w="720" w:type="dxa"/>
            <w:gridSpan w:val="4"/>
            <w:tcBorders>
              <w:top w:val="nil"/>
              <w:left w:val="nil"/>
              <w:bottom w:val="single" w:sz="4" w:space="0" w:color="auto"/>
              <w:right w:val="single" w:sz="4" w:space="0" w:color="auto"/>
            </w:tcBorders>
            <w:shd w:val="clear" w:color="000000" w:fill="E5E0EC"/>
            <w:vAlign w:val="center"/>
          </w:tcPr>
          <w:p w:rsidR="006A373F" w:rsidRPr="0000196D" w:rsidRDefault="006A373F" w:rsidP="00B52610">
            <w:pPr>
              <w:spacing w:before="0"/>
              <w:jc w:val="center"/>
              <w:rPr>
                <w:rFonts w:ascii="Arial" w:hAnsi="Arial" w:cs="Arial"/>
                <w:b/>
                <w:bCs/>
                <w:sz w:val="14"/>
                <w:szCs w:val="14"/>
              </w:rPr>
            </w:pPr>
            <w:r w:rsidRPr="00323D9B">
              <w:rPr>
                <w:rFonts w:ascii="Arial" w:hAnsi="Arial" w:cs="Arial"/>
                <w:b/>
                <w:bCs/>
                <w:sz w:val="14"/>
                <w:szCs w:val="14"/>
              </w:rPr>
              <w:t>Dipole Fit QC</w:t>
            </w:r>
          </w:p>
        </w:tc>
        <w:tc>
          <w:tcPr>
            <w:tcW w:w="1263" w:type="dxa"/>
            <w:gridSpan w:val="4"/>
            <w:tcBorders>
              <w:top w:val="nil"/>
              <w:left w:val="nil"/>
              <w:bottom w:val="single" w:sz="4" w:space="0" w:color="auto"/>
              <w:right w:val="single" w:sz="4" w:space="0" w:color="auto"/>
            </w:tcBorders>
            <w:shd w:val="clear" w:color="000000" w:fill="E5E0EC"/>
            <w:vAlign w:val="center"/>
          </w:tcPr>
          <w:p w:rsidR="006A373F" w:rsidRPr="0000196D" w:rsidRDefault="006A373F" w:rsidP="00B52610">
            <w:pPr>
              <w:spacing w:before="0"/>
              <w:jc w:val="center"/>
              <w:rPr>
                <w:rFonts w:ascii="Arial" w:hAnsi="Arial" w:cs="Arial"/>
                <w:b/>
                <w:bCs/>
                <w:sz w:val="14"/>
                <w:szCs w:val="14"/>
              </w:rPr>
            </w:pPr>
            <w:r w:rsidRPr="00323D9B">
              <w:rPr>
                <w:rFonts w:ascii="Arial" w:hAnsi="Arial" w:cs="Arial"/>
                <w:b/>
                <w:bCs/>
                <w:sz w:val="14"/>
                <w:szCs w:val="14"/>
              </w:rPr>
              <w:t>Output file (*.csv)</w:t>
            </w:r>
          </w:p>
        </w:tc>
      </w:tr>
      <w:tr w:rsidR="00B52610" w:rsidRPr="0000196D" w:rsidTr="00B52610">
        <w:trPr>
          <w:gridAfter w:val="5"/>
          <w:wAfter w:w="869" w:type="dxa"/>
          <w:trHeight w:val="255"/>
        </w:trPr>
        <w:tc>
          <w:tcPr>
            <w:tcW w:w="620" w:type="dxa"/>
            <w:tcBorders>
              <w:top w:val="nil"/>
              <w:left w:val="single" w:sz="4" w:space="0" w:color="auto"/>
              <w:bottom w:val="single" w:sz="4" w:space="0" w:color="auto"/>
              <w:right w:val="single" w:sz="4" w:space="0" w:color="auto"/>
            </w:tcBorders>
            <w:shd w:val="clear" w:color="000000" w:fill="EEECE1"/>
            <w:noWrap/>
            <w:vAlign w:val="bottom"/>
          </w:tcPr>
          <w:p w:rsidR="006A373F" w:rsidRPr="0000196D" w:rsidRDefault="006A373F" w:rsidP="00B52610">
            <w:pPr>
              <w:spacing w:before="0"/>
              <w:jc w:val="left"/>
              <w:rPr>
                <w:rFonts w:ascii="Arial" w:hAnsi="Arial" w:cs="Arial"/>
                <w:sz w:val="14"/>
                <w:szCs w:val="14"/>
              </w:rPr>
            </w:pPr>
            <w:r>
              <w:rPr>
                <w:rFonts w:ascii="Arial" w:hAnsi="Arial" w:cs="Arial"/>
                <w:sz w:val="14"/>
                <w:szCs w:val="14"/>
              </w:rPr>
              <w:t>1</w:t>
            </w:r>
          </w:p>
        </w:tc>
        <w:tc>
          <w:tcPr>
            <w:tcW w:w="1088" w:type="dxa"/>
            <w:tcBorders>
              <w:top w:val="nil"/>
              <w:left w:val="nil"/>
              <w:bottom w:val="single" w:sz="4" w:space="0" w:color="auto"/>
              <w:right w:val="single" w:sz="4" w:space="0" w:color="auto"/>
            </w:tcBorders>
            <w:shd w:val="clear" w:color="000000" w:fill="EEECE1"/>
            <w:noWrap/>
            <w:vAlign w:val="bottom"/>
          </w:tcPr>
          <w:p w:rsidR="006A373F" w:rsidRPr="0000196D" w:rsidRDefault="006A373F" w:rsidP="00B52610">
            <w:pPr>
              <w:spacing w:before="0"/>
              <w:jc w:val="left"/>
              <w:rPr>
                <w:rFonts w:ascii="Arial" w:hAnsi="Arial" w:cs="Arial"/>
                <w:sz w:val="14"/>
                <w:szCs w:val="14"/>
              </w:rPr>
            </w:pPr>
            <w:r>
              <w:rPr>
                <w:rFonts w:ascii="Arial" w:hAnsi="Arial" w:cs="Arial"/>
                <w:sz w:val="14"/>
                <w:szCs w:val="14"/>
              </w:rPr>
              <w:t>CCFR_1</w:t>
            </w:r>
            <w:r w:rsidRPr="00323D9B">
              <w:rPr>
                <w:rFonts w:ascii="Arial" w:hAnsi="Arial" w:cs="Arial"/>
                <w:sz w:val="14"/>
                <w:szCs w:val="14"/>
              </w:rPr>
              <w:t>_Final</w:t>
            </w:r>
          </w:p>
        </w:tc>
        <w:tc>
          <w:tcPr>
            <w:tcW w:w="1169" w:type="dxa"/>
            <w:gridSpan w:val="2"/>
            <w:tcBorders>
              <w:top w:val="nil"/>
              <w:left w:val="nil"/>
              <w:bottom w:val="single" w:sz="4" w:space="0" w:color="auto"/>
              <w:right w:val="single" w:sz="4" w:space="0" w:color="auto"/>
            </w:tcBorders>
            <w:shd w:val="clear" w:color="000000" w:fill="EEECE1"/>
            <w:noWrap/>
            <w:vAlign w:val="bottom"/>
          </w:tcPr>
          <w:p w:rsidR="006A373F" w:rsidRPr="0000196D" w:rsidRDefault="006A373F" w:rsidP="00B52610">
            <w:pPr>
              <w:spacing w:before="0"/>
              <w:jc w:val="left"/>
              <w:rPr>
                <w:rFonts w:ascii="Arial" w:hAnsi="Arial" w:cs="Arial"/>
                <w:sz w:val="14"/>
                <w:szCs w:val="14"/>
              </w:rPr>
            </w:pPr>
            <w:r>
              <w:rPr>
                <w:rFonts w:ascii="Arial" w:hAnsi="Arial" w:cs="Arial"/>
                <w:sz w:val="14"/>
                <w:szCs w:val="14"/>
              </w:rPr>
              <w:t>CCFR_1</w:t>
            </w:r>
            <w:r w:rsidRPr="00323D9B">
              <w:rPr>
                <w:rFonts w:ascii="Arial" w:hAnsi="Arial" w:cs="Arial"/>
                <w:sz w:val="14"/>
                <w:szCs w:val="14"/>
              </w:rPr>
              <w:t>_Final</w:t>
            </w:r>
          </w:p>
        </w:tc>
        <w:tc>
          <w:tcPr>
            <w:tcW w:w="1170" w:type="dxa"/>
            <w:tcBorders>
              <w:top w:val="nil"/>
              <w:left w:val="nil"/>
              <w:bottom w:val="single" w:sz="4" w:space="0" w:color="auto"/>
              <w:right w:val="single" w:sz="4" w:space="0" w:color="auto"/>
            </w:tcBorders>
            <w:shd w:val="clear" w:color="000000" w:fill="EAF1DD"/>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AS pk</w:t>
            </w:r>
            <w:r>
              <w:rPr>
                <w:rFonts w:ascii="Arial" w:hAnsi="Arial" w:cs="Arial"/>
                <w:sz w:val="14"/>
                <w:szCs w:val="14"/>
              </w:rPr>
              <w:t xml:space="preserve"> </w:t>
            </w:r>
            <w:r w:rsidRPr="00323D9B">
              <w:rPr>
                <w:rFonts w:ascii="Arial" w:hAnsi="Arial" w:cs="Arial"/>
                <w:sz w:val="14"/>
                <w:szCs w:val="14"/>
              </w:rPr>
              <w:t>/manual</w:t>
            </w:r>
          </w:p>
        </w:tc>
        <w:tc>
          <w:tcPr>
            <w:tcW w:w="1350" w:type="dxa"/>
            <w:gridSpan w:val="3"/>
            <w:tcBorders>
              <w:top w:val="nil"/>
              <w:left w:val="nil"/>
              <w:bottom w:val="single" w:sz="4" w:space="0" w:color="auto"/>
              <w:right w:val="single" w:sz="4" w:space="0" w:color="auto"/>
            </w:tcBorders>
            <w:shd w:val="clear" w:color="000000" w:fill="EEECE1"/>
            <w:noWrap/>
            <w:vAlign w:val="bottom"/>
          </w:tcPr>
          <w:p w:rsidR="006A373F" w:rsidRPr="0000196D" w:rsidRDefault="006A373F" w:rsidP="00B52610">
            <w:pPr>
              <w:spacing w:before="0"/>
              <w:jc w:val="left"/>
              <w:rPr>
                <w:rFonts w:ascii="Arial" w:hAnsi="Arial" w:cs="Arial"/>
                <w:sz w:val="14"/>
                <w:szCs w:val="14"/>
              </w:rPr>
            </w:pPr>
            <w:r>
              <w:rPr>
                <w:rFonts w:ascii="Arial" w:hAnsi="Arial" w:cs="Arial"/>
                <w:sz w:val="14"/>
                <w:szCs w:val="14"/>
              </w:rPr>
              <w:t>CCFR_1_AS</w:t>
            </w:r>
            <w:r w:rsidRPr="00323D9B">
              <w:rPr>
                <w:rFonts w:ascii="Arial" w:hAnsi="Arial" w:cs="Arial"/>
                <w:sz w:val="14"/>
                <w:szCs w:val="14"/>
              </w:rPr>
              <w:t>_Final</w:t>
            </w:r>
          </w:p>
        </w:tc>
        <w:tc>
          <w:tcPr>
            <w:tcW w:w="900" w:type="dxa"/>
            <w:gridSpan w:val="2"/>
            <w:tcBorders>
              <w:top w:val="nil"/>
              <w:left w:val="nil"/>
              <w:bottom w:val="single" w:sz="4" w:space="0" w:color="auto"/>
              <w:right w:val="single" w:sz="4" w:space="0" w:color="auto"/>
            </w:tcBorders>
            <w:shd w:val="clear" w:color="000000" w:fill="EAF1DD"/>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1.5</w:t>
            </w:r>
          </w:p>
        </w:tc>
        <w:tc>
          <w:tcPr>
            <w:tcW w:w="1080" w:type="dxa"/>
            <w:gridSpan w:val="5"/>
            <w:tcBorders>
              <w:top w:val="nil"/>
              <w:left w:val="nil"/>
              <w:bottom w:val="single" w:sz="4" w:space="0" w:color="auto"/>
              <w:right w:val="single" w:sz="4" w:space="0" w:color="auto"/>
            </w:tcBorders>
            <w:shd w:val="clear" w:color="000000" w:fill="EAF1DD"/>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RMehl</w:t>
            </w:r>
          </w:p>
        </w:tc>
        <w:tc>
          <w:tcPr>
            <w:tcW w:w="1170" w:type="dxa"/>
            <w:gridSpan w:val="2"/>
            <w:tcBorders>
              <w:top w:val="nil"/>
              <w:left w:val="nil"/>
              <w:bottom w:val="single" w:sz="4" w:space="0" w:color="auto"/>
              <w:right w:val="single" w:sz="4" w:space="0" w:color="auto"/>
            </w:tcBorders>
            <w:shd w:val="clear" w:color="000000" w:fill="EAF1DD"/>
            <w:noWrap/>
            <w:vAlign w:val="bottom"/>
          </w:tcPr>
          <w:p w:rsidR="006A373F" w:rsidRPr="0000196D" w:rsidRDefault="006A373F" w:rsidP="00B52610">
            <w:pPr>
              <w:spacing w:before="0"/>
              <w:jc w:val="left"/>
              <w:rPr>
                <w:rFonts w:ascii="Arial" w:hAnsi="Arial" w:cs="Arial"/>
                <w:sz w:val="14"/>
                <w:szCs w:val="14"/>
              </w:rPr>
            </w:pPr>
            <w:r>
              <w:rPr>
                <w:rFonts w:ascii="Arial" w:hAnsi="Arial" w:cs="Arial"/>
                <w:sz w:val="14"/>
                <w:szCs w:val="14"/>
              </w:rPr>
              <w:t>CCFR_1</w:t>
            </w:r>
            <w:r w:rsidRPr="00323D9B">
              <w:rPr>
                <w:rFonts w:ascii="Arial" w:hAnsi="Arial" w:cs="Arial"/>
                <w:sz w:val="14"/>
                <w:szCs w:val="14"/>
              </w:rPr>
              <w:t>_</w:t>
            </w:r>
            <w:r>
              <w:rPr>
                <w:rFonts w:ascii="Arial" w:hAnsi="Arial" w:cs="Arial"/>
                <w:sz w:val="14"/>
                <w:szCs w:val="14"/>
              </w:rPr>
              <w:t>Anomalies</w:t>
            </w:r>
          </w:p>
        </w:tc>
        <w:tc>
          <w:tcPr>
            <w:tcW w:w="900" w:type="dxa"/>
            <w:gridSpan w:val="2"/>
            <w:tcBorders>
              <w:top w:val="nil"/>
              <w:left w:val="nil"/>
              <w:bottom w:val="single" w:sz="4" w:space="0" w:color="auto"/>
              <w:right w:val="single" w:sz="4" w:space="0" w:color="auto"/>
            </w:tcBorders>
            <w:shd w:val="clear" w:color="000000" w:fill="EAF1DD"/>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DWright</w:t>
            </w:r>
          </w:p>
        </w:tc>
        <w:tc>
          <w:tcPr>
            <w:tcW w:w="1080" w:type="dxa"/>
            <w:gridSpan w:val="3"/>
            <w:tcBorders>
              <w:top w:val="nil"/>
              <w:left w:val="nil"/>
              <w:bottom w:val="single" w:sz="4" w:space="0" w:color="auto"/>
              <w:right w:val="single" w:sz="4" w:space="0" w:color="auto"/>
            </w:tcBorders>
            <w:shd w:val="clear" w:color="000000" w:fill="EAF1DD"/>
            <w:noWrap/>
            <w:vAlign w:val="bottom"/>
          </w:tcPr>
          <w:p w:rsidR="006A373F" w:rsidRPr="0000196D" w:rsidRDefault="002A3916" w:rsidP="00B52610">
            <w:pPr>
              <w:spacing w:before="0"/>
              <w:jc w:val="left"/>
              <w:rPr>
                <w:rFonts w:ascii="Arial" w:hAnsi="Arial" w:cs="Arial"/>
                <w:sz w:val="14"/>
                <w:szCs w:val="14"/>
              </w:rPr>
            </w:pPr>
            <w:r>
              <w:rPr>
                <w:rFonts w:ascii="Arial" w:hAnsi="Arial" w:cs="Arial"/>
                <w:sz w:val="14"/>
                <w:szCs w:val="14"/>
              </w:rPr>
              <w:t>CCFR</w:t>
            </w:r>
            <w:r w:rsidR="006A373F" w:rsidRPr="00323D9B">
              <w:rPr>
                <w:rFonts w:ascii="Arial" w:hAnsi="Arial" w:cs="Arial"/>
                <w:sz w:val="14"/>
                <w:szCs w:val="14"/>
              </w:rPr>
              <w:t>_Anomalies_QC</w:t>
            </w:r>
          </w:p>
        </w:tc>
        <w:tc>
          <w:tcPr>
            <w:tcW w:w="1080" w:type="dxa"/>
            <w:gridSpan w:val="3"/>
            <w:tcBorders>
              <w:top w:val="nil"/>
              <w:left w:val="nil"/>
              <w:bottom w:val="single" w:sz="4" w:space="0" w:color="auto"/>
              <w:right w:val="single" w:sz="4" w:space="0" w:color="auto"/>
            </w:tcBorders>
            <w:shd w:val="clear" w:color="000000" w:fill="E5E0EC"/>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SMcNamara</w:t>
            </w:r>
          </w:p>
        </w:tc>
        <w:tc>
          <w:tcPr>
            <w:tcW w:w="720" w:type="dxa"/>
            <w:gridSpan w:val="4"/>
            <w:tcBorders>
              <w:top w:val="nil"/>
              <w:left w:val="nil"/>
              <w:bottom w:val="single" w:sz="4" w:space="0" w:color="auto"/>
              <w:right w:val="single" w:sz="4" w:space="0" w:color="auto"/>
            </w:tcBorders>
            <w:shd w:val="clear" w:color="000000" w:fill="E5E0EC"/>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Dwright</w:t>
            </w:r>
          </w:p>
        </w:tc>
        <w:tc>
          <w:tcPr>
            <w:tcW w:w="1263" w:type="dxa"/>
            <w:gridSpan w:val="4"/>
            <w:tcBorders>
              <w:top w:val="nil"/>
              <w:left w:val="nil"/>
              <w:bottom w:val="single" w:sz="4" w:space="0" w:color="auto"/>
              <w:right w:val="single" w:sz="4" w:space="0" w:color="auto"/>
            </w:tcBorders>
            <w:shd w:val="clear" w:color="000000" w:fill="E5E0EC"/>
            <w:noWrap/>
            <w:vAlign w:val="bottom"/>
          </w:tcPr>
          <w:p w:rsidR="006A373F" w:rsidRPr="0000196D" w:rsidRDefault="002A3916" w:rsidP="00B52610">
            <w:pPr>
              <w:spacing w:before="0"/>
              <w:jc w:val="left"/>
              <w:rPr>
                <w:rFonts w:ascii="Arial" w:hAnsi="Arial" w:cs="Arial"/>
                <w:sz w:val="14"/>
                <w:szCs w:val="14"/>
              </w:rPr>
            </w:pPr>
            <w:r>
              <w:rPr>
                <w:rFonts w:ascii="Arial" w:hAnsi="Arial" w:cs="Arial"/>
                <w:sz w:val="14"/>
                <w:szCs w:val="14"/>
              </w:rPr>
              <w:t>CCFR</w:t>
            </w:r>
            <w:r w:rsidR="006A373F" w:rsidRPr="00323D9B">
              <w:rPr>
                <w:rFonts w:ascii="Arial" w:hAnsi="Arial" w:cs="Arial"/>
                <w:sz w:val="14"/>
                <w:szCs w:val="14"/>
              </w:rPr>
              <w:t>_Target_list_QC</w:t>
            </w:r>
          </w:p>
        </w:tc>
      </w:tr>
      <w:tr w:rsidR="00B52610" w:rsidRPr="0000196D" w:rsidTr="00B52610">
        <w:trPr>
          <w:gridAfter w:val="5"/>
          <w:wAfter w:w="869" w:type="dxa"/>
          <w:trHeight w:val="255"/>
        </w:trPr>
        <w:tc>
          <w:tcPr>
            <w:tcW w:w="620" w:type="dxa"/>
            <w:tcBorders>
              <w:top w:val="nil"/>
              <w:left w:val="single" w:sz="4" w:space="0" w:color="auto"/>
              <w:bottom w:val="single" w:sz="4" w:space="0" w:color="auto"/>
              <w:right w:val="single" w:sz="4" w:space="0" w:color="auto"/>
            </w:tcBorders>
            <w:shd w:val="clear" w:color="000000" w:fill="EEECE1"/>
            <w:noWrap/>
            <w:vAlign w:val="bottom"/>
          </w:tcPr>
          <w:p w:rsidR="006A373F" w:rsidRPr="0000196D" w:rsidRDefault="006A373F" w:rsidP="00B52610">
            <w:pPr>
              <w:spacing w:before="0"/>
              <w:jc w:val="left"/>
              <w:rPr>
                <w:rFonts w:ascii="Arial" w:hAnsi="Arial" w:cs="Arial"/>
                <w:sz w:val="14"/>
                <w:szCs w:val="14"/>
              </w:rPr>
            </w:pPr>
            <w:r>
              <w:rPr>
                <w:rFonts w:ascii="Arial" w:hAnsi="Arial" w:cs="Arial"/>
                <w:sz w:val="14"/>
                <w:szCs w:val="14"/>
              </w:rPr>
              <w:t>2</w:t>
            </w:r>
          </w:p>
        </w:tc>
        <w:tc>
          <w:tcPr>
            <w:tcW w:w="1088" w:type="dxa"/>
            <w:tcBorders>
              <w:top w:val="nil"/>
              <w:left w:val="nil"/>
              <w:bottom w:val="single" w:sz="4" w:space="0" w:color="auto"/>
              <w:right w:val="single" w:sz="4" w:space="0" w:color="auto"/>
            </w:tcBorders>
            <w:shd w:val="clear" w:color="000000" w:fill="EEECE1"/>
            <w:noWrap/>
            <w:vAlign w:val="bottom"/>
          </w:tcPr>
          <w:p w:rsidR="006A373F" w:rsidRPr="0000196D" w:rsidRDefault="006A373F" w:rsidP="00B52610">
            <w:pPr>
              <w:spacing w:before="0"/>
              <w:jc w:val="left"/>
              <w:rPr>
                <w:rFonts w:ascii="Arial" w:hAnsi="Arial" w:cs="Arial"/>
                <w:sz w:val="14"/>
                <w:szCs w:val="14"/>
              </w:rPr>
            </w:pPr>
            <w:r>
              <w:rPr>
                <w:rFonts w:ascii="Arial" w:hAnsi="Arial" w:cs="Arial"/>
                <w:sz w:val="14"/>
                <w:szCs w:val="14"/>
              </w:rPr>
              <w:t>CCFR_2</w:t>
            </w:r>
            <w:r w:rsidRPr="00323D9B">
              <w:rPr>
                <w:rFonts w:ascii="Arial" w:hAnsi="Arial" w:cs="Arial"/>
                <w:sz w:val="14"/>
                <w:szCs w:val="14"/>
              </w:rPr>
              <w:t>_Final</w:t>
            </w:r>
          </w:p>
        </w:tc>
        <w:tc>
          <w:tcPr>
            <w:tcW w:w="1169" w:type="dxa"/>
            <w:gridSpan w:val="2"/>
            <w:tcBorders>
              <w:top w:val="nil"/>
              <w:left w:val="nil"/>
              <w:bottom w:val="single" w:sz="4" w:space="0" w:color="auto"/>
              <w:right w:val="single" w:sz="4" w:space="0" w:color="auto"/>
            </w:tcBorders>
            <w:shd w:val="clear" w:color="000000" w:fill="EEECE1"/>
            <w:noWrap/>
            <w:vAlign w:val="bottom"/>
          </w:tcPr>
          <w:p w:rsidR="006A373F" w:rsidRPr="0000196D" w:rsidRDefault="006A373F" w:rsidP="00B52610">
            <w:pPr>
              <w:spacing w:before="0"/>
              <w:jc w:val="left"/>
              <w:rPr>
                <w:rFonts w:ascii="Arial" w:hAnsi="Arial" w:cs="Arial"/>
                <w:sz w:val="14"/>
                <w:szCs w:val="14"/>
              </w:rPr>
            </w:pPr>
            <w:r>
              <w:rPr>
                <w:rFonts w:ascii="Arial" w:hAnsi="Arial" w:cs="Arial"/>
                <w:sz w:val="14"/>
                <w:szCs w:val="14"/>
              </w:rPr>
              <w:t>CCFR_2</w:t>
            </w:r>
            <w:r w:rsidRPr="00323D9B">
              <w:rPr>
                <w:rFonts w:ascii="Arial" w:hAnsi="Arial" w:cs="Arial"/>
                <w:sz w:val="14"/>
                <w:szCs w:val="14"/>
              </w:rPr>
              <w:t>_Final</w:t>
            </w:r>
          </w:p>
        </w:tc>
        <w:tc>
          <w:tcPr>
            <w:tcW w:w="1170" w:type="dxa"/>
            <w:tcBorders>
              <w:top w:val="nil"/>
              <w:left w:val="nil"/>
              <w:bottom w:val="single" w:sz="4" w:space="0" w:color="auto"/>
              <w:right w:val="single" w:sz="4" w:space="0" w:color="auto"/>
            </w:tcBorders>
            <w:shd w:val="clear" w:color="000000" w:fill="EAF1DD"/>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AS pk</w:t>
            </w:r>
            <w:r>
              <w:rPr>
                <w:rFonts w:ascii="Arial" w:hAnsi="Arial" w:cs="Arial"/>
                <w:sz w:val="14"/>
                <w:szCs w:val="14"/>
              </w:rPr>
              <w:t xml:space="preserve"> </w:t>
            </w:r>
            <w:r w:rsidRPr="00323D9B">
              <w:rPr>
                <w:rFonts w:ascii="Arial" w:hAnsi="Arial" w:cs="Arial"/>
                <w:sz w:val="14"/>
                <w:szCs w:val="14"/>
              </w:rPr>
              <w:t>/manual</w:t>
            </w:r>
          </w:p>
        </w:tc>
        <w:tc>
          <w:tcPr>
            <w:tcW w:w="1350" w:type="dxa"/>
            <w:gridSpan w:val="3"/>
            <w:tcBorders>
              <w:top w:val="nil"/>
              <w:left w:val="nil"/>
              <w:bottom w:val="single" w:sz="4" w:space="0" w:color="auto"/>
              <w:right w:val="single" w:sz="4" w:space="0" w:color="auto"/>
            </w:tcBorders>
            <w:shd w:val="clear" w:color="000000" w:fill="EEECE1"/>
            <w:noWrap/>
            <w:vAlign w:val="bottom"/>
          </w:tcPr>
          <w:p w:rsidR="006A373F" w:rsidRPr="0000196D" w:rsidRDefault="006A373F" w:rsidP="00B52610">
            <w:pPr>
              <w:spacing w:before="0"/>
              <w:jc w:val="left"/>
              <w:rPr>
                <w:rFonts w:ascii="Arial" w:hAnsi="Arial" w:cs="Arial"/>
                <w:sz w:val="14"/>
                <w:szCs w:val="14"/>
              </w:rPr>
            </w:pPr>
            <w:r>
              <w:rPr>
                <w:rFonts w:ascii="Arial" w:hAnsi="Arial" w:cs="Arial"/>
                <w:sz w:val="14"/>
                <w:szCs w:val="14"/>
              </w:rPr>
              <w:t>CCFR_2_AS</w:t>
            </w:r>
            <w:r w:rsidRPr="00323D9B">
              <w:rPr>
                <w:rFonts w:ascii="Arial" w:hAnsi="Arial" w:cs="Arial"/>
                <w:sz w:val="14"/>
                <w:szCs w:val="14"/>
              </w:rPr>
              <w:t>_Final</w:t>
            </w:r>
          </w:p>
        </w:tc>
        <w:tc>
          <w:tcPr>
            <w:tcW w:w="900" w:type="dxa"/>
            <w:gridSpan w:val="2"/>
            <w:tcBorders>
              <w:top w:val="nil"/>
              <w:left w:val="nil"/>
              <w:bottom w:val="single" w:sz="4" w:space="0" w:color="auto"/>
              <w:right w:val="single" w:sz="4" w:space="0" w:color="auto"/>
            </w:tcBorders>
            <w:shd w:val="clear" w:color="000000" w:fill="EAF1DD"/>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1.5</w:t>
            </w:r>
          </w:p>
        </w:tc>
        <w:tc>
          <w:tcPr>
            <w:tcW w:w="1080" w:type="dxa"/>
            <w:gridSpan w:val="5"/>
            <w:tcBorders>
              <w:top w:val="nil"/>
              <w:left w:val="nil"/>
              <w:bottom w:val="single" w:sz="4" w:space="0" w:color="auto"/>
              <w:right w:val="single" w:sz="4" w:space="0" w:color="auto"/>
            </w:tcBorders>
            <w:shd w:val="clear" w:color="000000" w:fill="EAF1DD"/>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RMehl</w:t>
            </w:r>
          </w:p>
        </w:tc>
        <w:tc>
          <w:tcPr>
            <w:tcW w:w="1170" w:type="dxa"/>
            <w:gridSpan w:val="2"/>
            <w:tcBorders>
              <w:top w:val="nil"/>
              <w:left w:val="nil"/>
              <w:bottom w:val="single" w:sz="4" w:space="0" w:color="auto"/>
              <w:right w:val="single" w:sz="4" w:space="0" w:color="auto"/>
            </w:tcBorders>
            <w:shd w:val="clear" w:color="000000" w:fill="EAF1DD"/>
            <w:noWrap/>
            <w:vAlign w:val="bottom"/>
          </w:tcPr>
          <w:p w:rsidR="006A373F" w:rsidRPr="0000196D" w:rsidRDefault="006A373F" w:rsidP="00B52610">
            <w:pPr>
              <w:spacing w:before="0"/>
              <w:jc w:val="left"/>
              <w:rPr>
                <w:rFonts w:ascii="Arial" w:hAnsi="Arial" w:cs="Arial"/>
                <w:sz w:val="14"/>
                <w:szCs w:val="14"/>
              </w:rPr>
            </w:pPr>
            <w:r>
              <w:rPr>
                <w:rFonts w:ascii="Arial" w:hAnsi="Arial" w:cs="Arial"/>
                <w:sz w:val="14"/>
                <w:szCs w:val="14"/>
              </w:rPr>
              <w:t>CCFR_2</w:t>
            </w:r>
            <w:r w:rsidRPr="00323D9B">
              <w:rPr>
                <w:rFonts w:ascii="Arial" w:hAnsi="Arial" w:cs="Arial"/>
                <w:sz w:val="14"/>
                <w:szCs w:val="14"/>
              </w:rPr>
              <w:t>_</w:t>
            </w:r>
            <w:r>
              <w:rPr>
                <w:rFonts w:ascii="Arial" w:hAnsi="Arial" w:cs="Arial"/>
                <w:sz w:val="14"/>
                <w:szCs w:val="14"/>
              </w:rPr>
              <w:t>Anomalies</w:t>
            </w:r>
          </w:p>
        </w:tc>
        <w:tc>
          <w:tcPr>
            <w:tcW w:w="900" w:type="dxa"/>
            <w:gridSpan w:val="2"/>
            <w:tcBorders>
              <w:top w:val="nil"/>
              <w:left w:val="nil"/>
              <w:bottom w:val="single" w:sz="4" w:space="0" w:color="auto"/>
              <w:right w:val="single" w:sz="4" w:space="0" w:color="auto"/>
            </w:tcBorders>
            <w:shd w:val="clear" w:color="000000" w:fill="EAF1DD"/>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DWright</w:t>
            </w:r>
          </w:p>
        </w:tc>
        <w:tc>
          <w:tcPr>
            <w:tcW w:w="1080" w:type="dxa"/>
            <w:gridSpan w:val="3"/>
            <w:tcBorders>
              <w:top w:val="nil"/>
              <w:left w:val="nil"/>
              <w:bottom w:val="single" w:sz="4" w:space="0" w:color="auto"/>
              <w:right w:val="single" w:sz="4" w:space="0" w:color="auto"/>
            </w:tcBorders>
            <w:shd w:val="clear" w:color="000000" w:fill="EAF1DD"/>
            <w:noWrap/>
            <w:vAlign w:val="bottom"/>
          </w:tcPr>
          <w:p w:rsidR="006A373F" w:rsidRPr="0000196D" w:rsidRDefault="002A3916" w:rsidP="00B52610">
            <w:pPr>
              <w:spacing w:before="0"/>
              <w:jc w:val="left"/>
              <w:rPr>
                <w:rFonts w:ascii="Arial" w:hAnsi="Arial" w:cs="Arial"/>
                <w:sz w:val="14"/>
                <w:szCs w:val="14"/>
              </w:rPr>
            </w:pPr>
            <w:r>
              <w:rPr>
                <w:rFonts w:ascii="Arial" w:hAnsi="Arial" w:cs="Arial"/>
                <w:sz w:val="14"/>
                <w:szCs w:val="14"/>
              </w:rPr>
              <w:t>CCFR</w:t>
            </w:r>
            <w:r w:rsidR="006A373F" w:rsidRPr="00323D9B">
              <w:rPr>
                <w:rFonts w:ascii="Arial" w:hAnsi="Arial" w:cs="Arial"/>
                <w:sz w:val="14"/>
                <w:szCs w:val="14"/>
              </w:rPr>
              <w:t>_Anomalies_QC</w:t>
            </w:r>
          </w:p>
        </w:tc>
        <w:tc>
          <w:tcPr>
            <w:tcW w:w="1080" w:type="dxa"/>
            <w:gridSpan w:val="3"/>
            <w:tcBorders>
              <w:top w:val="nil"/>
              <w:left w:val="nil"/>
              <w:bottom w:val="single" w:sz="4" w:space="0" w:color="auto"/>
              <w:right w:val="single" w:sz="4" w:space="0" w:color="auto"/>
            </w:tcBorders>
            <w:shd w:val="clear" w:color="000000" w:fill="E5E0EC"/>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SMcNamara</w:t>
            </w:r>
          </w:p>
        </w:tc>
        <w:tc>
          <w:tcPr>
            <w:tcW w:w="720" w:type="dxa"/>
            <w:gridSpan w:val="4"/>
            <w:tcBorders>
              <w:top w:val="nil"/>
              <w:left w:val="nil"/>
              <w:bottom w:val="single" w:sz="4" w:space="0" w:color="auto"/>
              <w:right w:val="single" w:sz="4" w:space="0" w:color="auto"/>
            </w:tcBorders>
            <w:shd w:val="clear" w:color="000000" w:fill="E5E0EC"/>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Dwright</w:t>
            </w:r>
          </w:p>
        </w:tc>
        <w:tc>
          <w:tcPr>
            <w:tcW w:w="1263" w:type="dxa"/>
            <w:gridSpan w:val="4"/>
            <w:tcBorders>
              <w:top w:val="nil"/>
              <w:left w:val="nil"/>
              <w:bottom w:val="single" w:sz="4" w:space="0" w:color="auto"/>
              <w:right w:val="single" w:sz="4" w:space="0" w:color="auto"/>
            </w:tcBorders>
            <w:shd w:val="clear" w:color="000000" w:fill="E5E0EC"/>
            <w:noWrap/>
            <w:vAlign w:val="bottom"/>
          </w:tcPr>
          <w:p w:rsidR="006A373F" w:rsidRPr="0000196D" w:rsidRDefault="002A3916" w:rsidP="00B52610">
            <w:pPr>
              <w:spacing w:before="0"/>
              <w:jc w:val="left"/>
              <w:rPr>
                <w:rFonts w:ascii="Arial" w:hAnsi="Arial" w:cs="Arial"/>
                <w:sz w:val="14"/>
                <w:szCs w:val="14"/>
              </w:rPr>
            </w:pPr>
            <w:r>
              <w:rPr>
                <w:rFonts w:ascii="Arial" w:hAnsi="Arial" w:cs="Arial"/>
                <w:sz w:val="14"/>
                <w:szCs w:val="14"/>
              </w:rPr>
              <w:t>CCFR</w:t>
            </w:r>
            <w:r w:rsidR="006A373F" w:rsidRPr="00323D9B">
              <w:rPr>
                <w:rFonts w:ascii="Arial" w:hAnsi="Arial" w:cs="Arial"/>
                <w:sz w:val="14"/>
                <w:szCs w:val="14"/>
              </w:rPr>
              <w:t>_Target_list_QC</w:t>
            </w:r>
          </w:p>
        </w:tc>
      </w:tr>
      <w:tr w:rsidR="00B52610" w:rsidRPr="0000196D" w:rsidTr="00B52610">
        <w:trPr>
          <w:gridAfter w:val="5"/>
          <w:wAfter w:w="869" w:type="dxa"/>
          <w:trHeight w:val="255"/>
        </w:trPr>
        <w:tc>
          <w:tcPr>
            <w:tcW w:w="620" w:type="dxa"/>
            <w:tcBorders>
              <w:top w:val="nil"/>
              <w:left w:val="single" w:sz="4" w:space="0" w:color="auto"/>
              <w:bottom w:val="single" w:sz="4" w:space="0" w:color="auto"/>
              <w:right w:val="single" w:sz="4" w:space="0" w:color="auto"/>
            </w:tcBorders>
            <w:shd w:val="clear" w:color="000000" w:fill="EEECE1"/>
            <w:noWrap/>
            <w:vAlign w:val="bottom"/>
          </w:tcPr>
          <w:p w:rsidR="006A373F" w:rsidRPr="0000196D" w:rsidRDefault="006A373F" w:rsidP="00B52610">
            <w:pPr>
              <w:spacing w:before="0"/>
              <w:jc w:val="left"/>
              <w:rPr>
                <w:rFonts w:ascii="Arial" w:hAnsi="Arial" w:cs="Arial"/>
                <w:sz w:val="14"/>
                <w:szCs w:val="14"/>
              </w:rPr>
            </w:pPr>
            <w:r>
              <w:rPr>
                <w:rFonts w:ascii="Arial" w:hAnsi="Arial" w:cs="Arial"/>
                <w:sz w:val="14"/>
                <w:szCs w:val="14"/>
              </w:rPr>
              <w:t>2Add</w:t>
            </w:r>
          </w:p>
        </w:tc>
        <w:tc>
          <w:tcPr>
            <w:tcW w:w="1088" w:type="dxa"/>
            <w:tcBorders>
              <w:top w:val="nil"/>
              <w:left w:val="nil"/>
              <w:bottom w:val="single" w:sz="4" w:space="0" w:color="auto"/>
              <w:right w:val="single" w:sz="4" w:space="0" w:color="auto"/>
            </w:tcBorders>
            <w:shd w:val="clear" w:color="000000" w:fill="EEECE1"/>
            <w:noWrap/>
            <w:vAlign w:val="bottom"/>
          </w:tcPr>
          <w:p w:rsidR="006A373F" w:rsidRPr="0000196D" w:rsidRDefault="006A373F" w:rsidP="00B52610">
            <w:pPr>
              <w:spacing w:before="0"/>
              <w:jc w:val="left"/>
              <w:rPr>
                <w:rFonts w:ascii="Arial" w:hAnsi="Arial" w:cs="Arial"/>
                <w:sz w:val="14"/>
                <w:szCs w:val="14"/>
              </w:rPr>
            </w:pPr>
            <w:r>
              <w:rPr>
                <w:rFonts w:ascii="Arial" w:hAnsi="Arial" w:cs="Arial"/>
                <w:sz w:val="14"/>
                <w:szCs w:val="14"/>
              </w:rPr>
              <w:t>CCFR_2Add</w:t>
            </w:r>
            <w:r w:rsidRPr="00323D9B">
              <w:rPr>
                <w:rFonts w:ascii="Arial" w:hAnsi="Arial" w:cs="Arial"/>
                <w:sz w:val="14"/>
                <w:szCs w:val="14"/>
              </w:rPr>
              <w:t>_Final</w:t>
            </w:r>
          </w:p>
        </w:tc>
        <w:tc>
          <w:tcPr>
            <w:tcW w:w="1169" w:type="dxa"/>
            <w:gridSpan w:val="2"/>
            <w:tcBorders>
              <w:top w:val="nil"/>
              <w:left w:val="nil"/>
              <w:bottom w:val="single" w:sz="4" w:space="0" w:color="auto"/>
              <w:right w:val="single" w:sz="4" w:space="0" w:color="auto"/>
            </w:tcBorders>
            <w:shd w:val="clear" w:color="000000" w:fill="EEECE1"/>
            <w:noWrap/>
            <w:vAlign w:val="bottom"/>
          </w:tcPr>
          <w:p w:rsidR="006A373F" w:rsidRPr="0000196D" w:rsidRDefault="006A373F" w:rsidP="00B52610">
            <w:pPr>
              <w:spacing w:before="0"/>
              <w:jc w:val="left"/>
              <w:rPr>
                <w:rFonts w:ascii="Arial" w:hAnsi="Arial" w:cs="Arial"/>
                <w:sz w:val="14"/>
                <w:szCs w:val="14"/>
              </w:rPr>
            </w:pPr>
            <w:r>
              <w:rPr>
                <w:rFonts w:ascii="Arial" w:hAnsi="Arial" w:cs="Arial"/>
                <w:sz w:val="14"/>
                <w:szCs w:val="14"/>
              </w:rPr>
              <w:t>CCFR_2Add</w:t>
            </w:r>
            <w:r w:rsidRPr="00323D9B">
              <w:rPr>
                <w:rFonts w:ascii="Arial" w:hAnsi="Arial" w:cs="Arial"/>
                <w:sz w:val="14"/>
                <w:szCs w:val="14"/>
              </w:rPr>
              <w:t>_Final</w:t>
            </w:r>
          </w:p>
        </w:tc>
        <w:tc>
          <w:tcPr>
            <w:tcW w:w="1170" w:type="dxa"/>
            <w:tcBorders>
              <w:top w:val="nil"/>
              <w:left w:val="nil"/>
              <w:bottom w:val="single" w:sz="4" w:space="0" w:color="auto"/>
              <w:right w:val="single" w:sz="4" w:space="0" w:color="auto"/>
            </w:tcBorders>
            <w:shd w:val="clear" w:color="000000" w:fill="EAF1DD"/>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AS pk</w:t>
            </w:r>
            <w:r>
              <w:rPr>
                <w:rFonts w:ascii="Arial" w:hAnsi="Arial" w:cs="Arial"/>
                <w:sz w:val="14"/>
                <w:szCs w:val="14"/>
              </w:rPr>
              <w:t xml:space="preserve"> </w:t>
            </w:r>
            <w:r w:rsidRPr="00323D9B">
              <w:rPr>
                <w:rFonts w:ascii="Arial" w:hAnsi="Arial" w:cs="Arial"/>
                <w:sz w:val="14"/>
                <w:szCs w:val="14"/>
              </w:rPr>
              <w:t>/manual</w:t>
            </w:r>
          </w:p>
        </w:tc>
        <w:tc>
          <w:tcPr>
            <w:tcW w:w="1350" w:type="dxa"/>
            <w:gridSpan w:val="3"/>
            <w:tcBorders>
              <w:top w:val="nil"/>
              <w:left w:val="nil"/>
              <w:bottom w:val="single" w:sz="4" w:space="0" w:color="auto"/>
              <w:right w:val="single" w:sz="4" w:space="0" w:color="auto"/>
            </w:tcBorders>
            <w:shd w:val="clear" w:color="000000" w:fill="EEECE1"/>
            <w:noWrap/>
            <w:vAlign w:val="bottom"/>
          </w:tcPr>
          <w:p w:rsidR="006A373F" w:rsidRPr="0000196D" w:rsidRDefault="006A373F" w:rsidP="00B52610">
            <w:pPr>
              <w:spacing w:before="0"/>
              <w:jc w:val="left"/>
              <w:rPr>
                <w:rFonts w:ascii="Arial" w:hAnsi="Arial" w:cs="Arial"/>
                <w:sz w:val="14"/>
                <w:szCs w:val="14"/>
              </w:rPr>
            </w:pPr>
            <w:r>
              <w:rPr>
                <w:rFonts w:ascii="Arial" w:hAnsi="Arial" w:cs="Arial"/>
                <w:sz w:val="14"/>
                <w:szCs w:val="14"/>
              </w:rPr>
              <w:t>CCFR_2Add_AS</w:t>
            </w:r>
            <w:r w:rsidRPr="00323D9B">
              <w:rPr>
                <w:rFonts w:ascii="Arial" w:hAnsi="Arial" w:cs="Arial"/>
                <w:sz w:val="14"/>
                <w:szCs w:val="14"/>
              </w:rPr>
              <w:t>_Final</w:t>
            </w:r>
          </w:p>
        </w:tc>
        <w:tc>
          <w:tcPr>
            <w:tcW w:w="900" w:type="dxa"/>
            <w:gridSpan w:val="2"/>
            <w:tcBorders>
              <w:top w:val="nil"/>
              <w:left w:val="nil"/>
              <w:bottom w:val="single" w:sz="4" w:space="0" w:color="auto"/>
              <w:right w:val="single" w:sz="4" w:space="0" w:color="auto"/>
            </w:tcBorders>
            <w:shd w:val="clear" w:color="000000" w:fill="EAF1DD"/>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1.5</w:t>
            </w:r>
          </w:p>
        </w:tc>
        <w:tc>
          <w:tcPr>
            <w:tcW w:w="1080" w:type="dxa"/>
            <w:gridSpan w:val="5"/>
            <w:tcBorders>
              <w:top w:val="nil"/>
              <w:left w:val="nil"/>
              <w:bottom w:val="single" w:sz="4" w:space="0" w:color="auto"/>
              <w:right w:val="single" w:sz="4" w:space="0" w:color="auto"/>
            </w:tcBorders>
            <w:shd w:val="clear" w:color="000000" w:fill="EAF1DD"/>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RMehl</w:t>
            </w:r>
          </w:p>
        </w:tc>
        <w:tc>
          <w:tcPr>
            <w:tcW w:w="1170" w:type="dxa"/>
            <w:gridSpan w:val="2"/>
            <w:tcBorders>
              <w:top w:val="nil"/>
              <w:left w:val="nil"/>
              <w:bottom w:val="single" w:sz="4" w:space="0" w:color="auto"/>
              <w:right w:val="single" w:sz="4" w:space="0" w:color="auto"/>
            </w:tcBorders>
            <w:shd w:val="clear" w:color="000000" w:fill="EAF1DD"/>
            <w:noWrap/>
            <w:vAlign w:val="bottom"/>
          </w:tcPr>
          <w:p w:rsidR="006A373F" w:rsidRPr="0000196D" w:rsidRDefault="006A373F" w:rsidP="00B52610">
            <w:pPr>
              <w:spacing w:before="0"/>
              <w:jc w:val="left"/>
              <w:rPr>
                <w:rFonts w:ascii="Arial" w:hAnsi="Arial" w:cs="Arial"/>
                <w:sz w:val="14"/>
                <w:szCs w:val="14"/>
              </w:rPr>
            </w:pPr>
            <w:r>
              <w:rPr>
                <w:rFonts w:ascii="Arial" w:hAnsi="Arial" w:cs="Arial"/>
                <w:sz w:val="14"/>
                <w:szCs w:val="14"/>
              </w:rPr>
              <w:t>CCFR_2Add</w:t>
            </w:r>
            <w:r w:rsidRPr="00323D9B">
              <w:rPr>
                <w:rFonts w:ascii="Arial" w:hAnsi="Arial" w:cs="Arial"/>
                <w:sz w:val="14"/>
                <w:szCs w:val="14"/>
              </w:rPr>
              <w:t>_</w:t>
            </w:r>
            <w:r>
              <w:rPr>
                <w:rFonts w:ascii="Arial" w:hAnsi="Arial" w:cs="Arial"/>
                <w:sz w:val="14"/>
                <w:szCs w:val="14"/>
              </w:rPr>
              <w:t>Anomalies</w:t>
            </w:r>
          </w:p>
        </w:tc>
        <w:tc>
          <w:tcPr>
            <w:tcW w:w="900" w:type="dxa"/>
            <w:gridSpan w:val="2"/>
            <w:tcBorders>
              <w:top w:val="nil"/>
              <w:left w:val="nil"/>
              <w:bottom w:val="single" w:sz="4" w:space="0" w:color="auto"/>
              <w:right w:val="single" w:sz="4" w:space="0" w:color="auto"/>
            </w:tcBorders>
            <w:shd w:val="clear" w:color="000000" w:fill="EAF1DD"/>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DWright</w:t>
            </w:r>
          </w:p>
        </w:tc>
        <w:tc>
          <w:tcPr>
            <w:tcW w:w="1080" w:type="dxa"/>
            <w:gridSpan w:val="3"/>
            <w:tcBorders>
              <w:top w:val="nil"/>
              <w:left w:val="nil"/>
              <w:bottom w:val="single" w:sz="4" w:space="0" w:color="auto"/>
              <w:right w:val="single" w:sz="4" w:space="0" w:color="auto"/>
            </w:tcBorders>
            <w:shd w:val="clear" w:color="000000" w:fill="EAF1DD"/>
            <w:noWrap/>
            <w:vAlign w:val="bottom"/>
          </w:tcPr>
          <w:p w:rsidR="006A373F" w:rsidRPr="0000196D" w:rsidRDefault="002A3916" w:rsidP="00B52610">
            <w:pPr>
              <w:spacing w:before="0"/>
              <w:jc w:val="left"/>
              <w:rPr>
                <w:rFonts w:ascii="Arial" w:hAnsi="Arial" w:cs="Arial"/>
                <w:sz w:val="14"/>
                <w:szCs w:val="14"/>
              </w:rPr>
            </w:pPr>
            <w:r>
              <w:rPr>
                <w:rFonts w:ascii="Arial" w:hAnsi="Arial" w:cs="Arial"/>
                <w:sz w:val="14"/>
                <w:szCs w:val="14"/>
              </w:rPr>
              <w:t>CCFR</w:t>
            </w:r>
            <w:r w:rsidR="006A373F" w:rsidRPr="00323D9B">
              <w:rPr>
                <w:rFonts w:ascii="Arial" w:hAnsi="Arial" w:cs="Arial"/>
                <w:sz w:val="14"/>
                <w:szCs w:val="14"/>
              </w:rPr>
              <w:t>_Anomalies_QC</w:t>
            </w:r>
          </w:p>
        </w:tc>
        <w:tc>
          <w:tcPr>
            <w:tcW w:w="1080" w:type="dxa"/>
            <w:gridSpan w:val="3"/>
            <w:tcBorders>
              <w:top w:val="nil"/>
              <w:left w:val="nil"/>
              <w:bottom w:val="single" w:sz="4" w:space="0" w:color="auto"/>
              <w:right w:val="single" w:sz="4" w:space="0" w:color="auto"/>
            </w:tcBorders>
            <w:shd w:val="clear" w:color="000000" w:fill="E5E0EC"/>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SMcNamara</w:t>
            </w:r>
          </w:p>
        </w:tc>
        <w:tc>
          <w:tcPr>
            <w:tcW w:w="720" w:type="dxa"/>
            <w:gridSpan w:val="4"/>
            <w:tcBorders>
              <w:top w:val="nil"/>
              <w:left w:val="nil"/>
              <w:bottom w:val="single" w:sz="4" w:space="0" w:color="auto"/>
              <w:right w:val="single" w:sz="4" w:space="0" w:color="auto"/>
            </w:tcBorders>
            <w:shd w:val="clear" w:color="000000" w:fill="E5E0EC"/>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Dwright</w:t>
            </w:r>
          </w:p>
        </w:tc>
        <w:tc>
          <w:tcPr>
            <w:tcW w:w="1263" w:type="dxa"/>
            <w:gridSpan w:val="4"/>
            <w:tcBorders>
              <w:top w:val="nil"/>
              <w:left w:val="nil"/>
              <w:bottom w:val="single" w:sz="4" w:space="0" w:color="auto"/>
              <w:right w:val="single" w:sz="4" w:space="0" w:color="auto"/>
            </w:tcBorders>
            <w:shd w:val="clear" w:color="000000" w:fill="E5E0EC"/>
            <w:noWrap/>
            <w:vAlign w:val="bottom"/>
          </w:tcPr>
          <w:p w:rsidR="006A373F" w:rsidRPr="0000196D" w:rsidRDefault="002A3916" w:rsidP="00B52610">
            <w:pPr>
              <w:spacing w:before="0"/>
              <w:jc w:val="left"/>
              <w:rPr>
                <w:rFonts w:ascii="Arial" w:hAnsi="Arial" w:cs="Arial"/>
                <w:sz w:val="14"/>
                <w:szCs w:val="14"/>
              </w:rPr>
            </w:pPr>
            <w:r>
              <w:rPr>
                <w:rFonts w:ascii="Arial" w:hAnsi="Arial" w:cs="Arial"/>
                <w:sz w:val="14"/>
                <w:szCs w:val="14"/>
              </w:rPr>
              <w:t>CCFR</w:t>
            </w:r>
            <w:r w:rsidR="006A373F" w:rsidRPr="00323D9B">
              <w:rPr>
                <w:rFonts w:ascii="Arial" w:hAnsi="Arial" w:cs="Arial"/>
                <w:sz w:val="14"/>
                <w:szCs w:val="14"/>
              </w:rPr>
              <w:t>_Target_list_QC</w:t>
            </w:r>
          </w:p>
        </w:tc>
      </w:tr>
      <w:tr w:rsidR="00B52610" w:rsidRPr="0000196D" w:rsidTr="00B52610">
        <w:trPr>
          <w:gridAfter w:val="5"/>
          <w:wAfter w:w="869" w:type="dxa"/>
          <w:trHeight w:val="255"/>
        </w:trPr>
        <w:tc>
          <w:tcPr>
            <w:tcW w:w="620" w:type="dxa"/>
            <w:tcBorders>
              <w:top w:val="nil"/>
              <w:left w:val="single" w:sz="4" w:space="0" w:color="auto"/>
              <w:bottom w:val="single" w:sz="4" w:space="0" w:color="auto"/>
              <w:right w:val="single" w:sz="4" w:space="0" w:color="auto"/>
            </w:tcBorders>
            <w:shd w:val="clear" w:color="000000" w:fill="EEECE1"/>
            <w:noWrap/>
            <w:vAlign w:val="bottom"/>
          </w:tcPr>
          <w:p w:rsidR="006A373F" w:rsidRPr="0000196D" w:rsidRDefault="006A373F" w:rsidP="00B52610">
            <w:pPr>
              <w:spacing w:before="0"/>
              <w:jc w:val="left"/>
              <w:rPr>
                <w:rFonts w:ascii="Arial" w:hAnsi="Arial" w:cs="Arial"/>
                <w:sz w:val="14"/>
                <w:szCs w:val="14"/>
              </w:rPr>
            </w:pPr>
            <w:r>
              <w:rPr>
                <w:rFonts w:ascii="Arial" w:hAnsi="Arial" w:cs="Arial"/>
                <w:sz w:val="14"/>
                <w:szCs w:val="14"/>
              </w:rPr>
              <w:t>3</w:t>
            </w:r>
          </w:p>
        </w:tc>
        <w:tc>
          <w:tcPr>
            <w:tcW w:w="1088" w:type="dxa"/>
            <w:tcBorders>
              <w:top w:val="nil"/>
              <w:left w:val="nil"/>
              <w:bottom w:val="single" w:sz="4" w:space="0" w:color="auto"/>
              <w:right w:val="single" w:sz="4" w:space="0" w:color="auto"/>
            </w:tcBorders>
            <w:shd w:val="clear" w:color="000000" w:fill="EEECE1"/>
            <w:noWrap/>
            <w:vAlign w:val="bottom"/>
          </w:tcPr>
          <w:p w:rsidR="006A373F" w:rsidRPr="0000196D" w:rsidRDefault="006A373F" w:rsidP="00B52610">
            <w:pPr>
              <w:spacing w:before="0"/>
              <w:jc w:val="left"/>
              <w:rPr>
                <w:rFonts w:ascii="Arial" w:hAnsi="Arial" w:cs="Arial"/>
                <w:sz w:val="14"/>
                <w:szCs w:val="14"/>
              </w:rPr>
            </w:pPr>
            <w:r>
              <w:rPr>
                <w:rFonts w:ascii="Arial" w:hAnsi="Arial" w:cs="Arial"/>
                <w:sz w:val="14"/>
                <w:szCs w:val="14"/>
              </w:rPr>
              <w:t>CCFR_3</w:t>
            </w:r>
            <w:r w:rsidRPr="00323D9B">
              <w:rPr>
                <w:rFonts w:ascii="Arial" w:hAnsi="Arial" w:cs="Arial"/>
                <w:sz w:val="14"/>
                <w:szCs w:val="14"/>
              </w:rPr>
              <w:t>_Final</w:t>
            </w:r>
          </w:p>
        </w:tc>
        <w:tc>
          <w:tcPr>
            <w:tcW w:w="1169" w:type="dxa"/>
            <w:gridSpan w:val="2"/>
            <w:tcBorders>
              <w:top w:val="nil"/>
              <w:left w:val="nil"/>
              <w:bottom w:val="single" w:sz="4" w:space="0" w:color="auto"/>
              <w:right w:val="single" w:sz="4" w:space="0" w:color="auto"/>
            </w:tcBorders>
            <w:shd w:val="clear" w:color="000000" w:fill="EEECE1"/>
            <w:noWrap/>
            <w:vAlign w:val="bottom"/>
          </w:tcPr>
          <w:p w:rsidR="006A373F" w:rsidRPr="0000196D" w:rsidRDefault="006A373F" w:rsidP="00B52610">
            <w:pPr>
              <w:spacing w:before="0"/>
              <w:jc w:val="left"/>
              <w:rPr>
                <w:rFonts w:ascii="Arial" w:hAnsi="Arial" w:cs="Arial"/>
                <w:sz w:val="14"/>
                <w:szCs w:val="14"/>
              </w:rPr>
            </w:pPr>
            <w:r>
              <w:rPr>
                <w:rFonts w:ascii="Arial" w:hAnsi="Arial" w:cs="Arial"/>
                <w:sz w:val="14"/>
                <w:szCs w:val="14"/>
              </w:rPr>
              <w:t>CCFR_3</w:t>
            </w:r>
            <w:r w:rsidRPr="00323D9B">
              <w:rPr>
                <w:rFonts w:ascii="Arial" w:hAnsi="Arial" w:cs="Arial"/>
                <w:sz w:val="14"/>
                <w:szCs w:val="14"/>
              </w:rPr>
              <w:t>_Final</w:t>
            </w:r>
          </w:p>
        </w:tc>
        <w:tc>
          <w:tcPr>
            <w:tcW w:w="1170" w:type="dxa"/>
            <w:tcBorders>
              <w:top w:val="nil"/>
              <w:left w:val="nil"/>
              <w:bottom w:val="single" w:sz="4" w:space="0" w:color="auto"/>
              <w:right w:val="single" w:sz="4" w:space="0" w:color="auto"/>
            </w:tcBorders>
            <w:shd w:val="clear" w:color="000000" w:fill="EAF1DD"/>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AS pk</w:t>
            </w:r>
            <w:r>
              <w:rPr>
                <w:rFonts w:ascii="Arial" w:hAnsi="Arial" w:cs="Arial"/>
                <w:sz w:val="14"/>
                <w:szCs w:val="14"/>
              </w:rPr>
              <w:t xml:space="preserve"> </w:t>
            </w:r>
            <w:r w:rsidRPr="00323D9B">
              <w:rPr>
                <w:rFonts w:ascii="Arial" w:hAnsi="Arial" w:cs="Arial"/>
                <w:sz w:val="14"/>
                <w:szCs w:val="14"/>
              </w:rPr>
              <w:t>/manual</w:t>
            </w:r>
          </w:p>
        </w:tc>
        <w:tc>
          <w:tcPr>
            <w:tcW w:w="1350" w:type="dxa"/>
            <w:gridSpan w:val="3"/>
            <w:tcBorders>
              <w:top w:val="nil"/>
              <w:left w:val="nil"/>
              <w:bottom w:val="single" w:sz="4" w:space="0" w:color="auto"/>
              <w:right w:val="single" w:sz="4" w:space="0" w:color="auto"/>
            </w:tcBorders>
            <w:shd w:val="clear" w:color="000000" w:fill="EEECE1"/>
            <w:noWrap/>
            <w:vAlign w:val="bottom"/>
          </w:tcPr>
          <w:p w:rsidR="006A373F" w:rsidRPr="0000196D" w:rsidRDefault="006A373F" w:rsidP="00B52610">
            <w:pPr>
              <w:spacing w:before="0"/>
              <w:jc w:val="left"/>
              <w:rPr>
                <w:rFonts w:ascii="Arial" w:hAnsi="Arial" w:cs="Arial"/>
                <w:sz w:val="14"/>
                <w:szCs w:val="14"/>
              </w:rPr>
            </w:pPr>
            <w:r>
              <w:rPr>
                <w:rFonts w:ascii="Arial" w:hAnsi="Arial" w:cs="Arial"/>
                <w:sz w:val="14"/>
                <w:szCs w:val="14"/>
              </w:rPr>
              <w:t>CCFR_3_AS</w:t>
            </w:r>
            <w:r w:rsidRPr="00323D9B">
              <w:rPr>
                <w:rFonts w:ascii="Arial" w:hAnsi="Arial" w:cs="Arial"/>
                <w:sz w:val="14"/>
                <w:szCs w:val="14"/>
              </w:rPr>
              <w:t>_Final</w:t>
            </w:r>
          </w:p>
        </w:tc>
        <w:tc>
          <w:tcPr>
            <w:tcW w:w="900" w:type="dxa"/>
            <w:gridSpan w:val="2"/>
            <w:tcBorders>
              <w:top w:val="nil"/>
              <w:left w:val="nil"/>
              <w:bottom w:val="single" w:sz="4" w:space="0" w:color="auto"/>
              <w:right w:val="single" w:sz="4" w:space="0" w:color="auto"/>
            </w:tcBorders>
            <w:shd w:val="clear" w:color="000000" w:fill="EAF1DD"/>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1.5</w:t>
            </w:r>
          </w:p>
        </w:tc>
        <w:tc>
          <w:tcPr>
            <w:tcW w:w="1080" w:type="dxa"/>
            <w:gridSpan w:val="5"/>
            <w:tcBorders>
              <w:top w:val="nil"/>
              <w:left w:val="nil"/>
              <w:bottom w:val="single" w:sz="4" w:space="0" w:color="auto"/>
              <w:right w:val="single" w:sz="4" w:space="0" w:color="auto"/>
            </w:tcBorders>
            <w:shd w:val="clear" w:color="000000" w:fill="EAF1DD"/>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RMehl</w:t>
            </w:r>
          </w:p>
        </w:tc>
        <w:tc>
          <w:tcPr>
            <w:tcW w:w="1170" w:type="dxa"/>
            <w:gridSpan w:val="2"/>
            <w:tcBorders>
              <w:top w:val="nil"/>
              <w:left w:val="nil"/>
              <w:bottom w:val="single" w:sz="4" w:space="0" w:color="auto"/>
              <w:right w:val="single" w:sz="4" w:space="0" w:color="auto"/>
            </w:tcBorders>
            <w:shd w:val="clear" w:color="000000" w:fill="EAF1DD"/>
            <w:noWrap/>
            <w:vAlign w:val="bottom"/>
          </w:tcPr>
          <w:p w:rsidR="006A373F" w:rsidRPr="0000196D" w:rsidRDefault="006A373F" w:rsidP="00B52610">
            <w:pPr>
              <w:spacing w:before="0"/>
              <w:jc w:val="left"/>
              <w:rPr>
                <w:rFonts w:ascii="Arial" w:hAnsi="Arial" w:cs="Arial"/>
                <w:sz w:val="14"/>
                <w:szCs w:val="14"/>
              </w:rPr>
            </w:pPr>
            <w:r>
              <w:rPr>
                <w:rFonts w:ascii="Arial" w:hAnsi="Arial" w:cs="Arial"/>
                <w:sz w:val="14"/>
                <w:szCs w:val="14"/>
              </w:rPr>
              <w:t>CCFR_3</w:t>
            </w:r>
            <w:r w:rsidRPr="00323D9B">
              <w:rPr>
                <w:rFonts w:ascii="Arial" w:hAnsi="Arial" w:cs="Arial"/>
                <w:sz w:val="14"/>
                <w:szCs w:val="14"/>
              </w:rPr>
              <w:t>_</w:t>
            </w:r>
            <w:r>
              <w:rPr>
                <w:rFonts w:ascii="Arial" w:hAnsi="Arial" w:cs="Arial"/>
                <w:sz w:val="14"/>
                <w:szCs w:val="14"/>
              </w:rPr>
              <w:t>Anomalies</w:t>
            </w:r>
          </w:p>
        </w:tc>
        <w:tc>
          <w:tcPr>
            <w:tcW w:w="900" w:type="dxa"/>
            <w:gridSpan w:val="2"/>
            <w:tcBorders>
              <w:top w:val="nil"/>
              <w:left w:val="nil"/>
              <w:bottom w:val="single" w:sz="4" w:space="0" w:color="auto"/>
              <w:right w:val="single" w:sz="4" w:space="0" w:color="auto"/>
            </w:tcBorders>
            <w:shd w:val="clear" w:color="000000" w:fill="EAF1DD"/>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DWright</w:t>
            </w:r>
          </w:p>
        </w:tc>
        <w:tc>
          <w:tcPr>
            <w:tcW w:w="1080" w:type="dxa"/>
            <w:gridSpan w:val="3"/>
            <w:tcBorders>
              <w:top w:val="nil"/>
              <w:left w:val="nil"/>
              <w:bottom w:val="single" w:sz="4" w:space="0" w:color="auto"/>
              <w:right w:val="single" w:sz="4" w:space="0" w:color="auto"/>
            </w:tcBorders>
            <w:shd w:val="clear" w:color="000000" w:fill="EAF1DD"/>
            <w:noWrap/>
            <w:vAlign w:val="bottom"/>
          </w:tcPr>
          <w:p w:rsidR="006A373F" w:rsidRPr="0000196D" w:rsidRDefault="002A3916" w:rsidP="00B52610">
            <w:pPr>
              <w:spacing w:before="0"/>
              <w:jc w:val="left"/>
              <w:rPr>
                <w:rFonts w:ascii="Arial" w:hAnsi="Arial" w:cs="Arial"/>
                <w:sz w:val="14"/>
                <w:szCs w:val="14"/>
              </w:rPr>
            </w:pPr>
            <w:r>
              <w:rPr>
                <w:rFonts w:ascii="Arial" w:hAnsi="Arial" w:cs="Arial"/>
                <w:sz w:val="14"/>
                <w:szCs w:val="14"/>
              </w:rPr>
              <w:t>CCFR</w:t>
            </w:r>
            <w:r w:rsidR="006A373F" w:rsidRPr="00323D9B">
              <w:rPr>
                <w:rFonts w:ascii="Arial" w:hAnsi="Arial" w:cs="Arial"/>
                <w:sz w:val="14"/>
                <w:szCs w:val="14"/>
              </w:rPr>
              <w:t>_Anomalies_QC</w:t>
            </w:r>
          </w:p>
        </w:tc>
        <w:tc>
          <w:tcPr>
            <w:tcW w:w="1080" w:type="dxa"/>
            <w:gridSpan w:val="3"/>
            <w:tcBorders>
              <w:top w:val="nil"/>
              <w:left w:val="nil"/>
              <w:bottom w:val="single" w:sz="4" w:space="0" w:color="auto"/>
              <w:right w:val="single" w:sz="4" w:space="0" w:color="auto"/>
            </w:tcBorders>
            <w:shd w:val="clear" w:color="000000" w:fill="E5E0EC"/>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SMcNamara</w:t>
            </w:r>
          </w:p>
        </w:tc>
        <w:tc>
          <w:tcPr>
            <w:tcW w:w="720" w:type="dxa"/>
            <w:gridSpan w:val="4"/>
            <w:tcBorders>
              <w:top w:val="nil"/>
              <w:left w:val="nil"/>
              <w:bottom w:val="single" w:sz="4" w:space="0" w:color="auto"/>
              <w:right w:val="single" w:sz="4" w:space="0" w:color="auto"/>
            </w:tcBorders>
            <w:shd w:val="clear" w:color="000000" w:fill="E5E0EC"/>
            <w:noWrap/>
            <w:vAlign w:val="bottom"/>
          </w:tcPr>
          <w:p w:rsidR="006A373F" w:rsidRPr="0000196D" w:rsidRDefault="006A373F" w:rsidP="00B52610">
            <w:pPr>
              <w:spacing w:before="0"/>
              <w:jc w:val="left"/>
              <w:rPr>
                <w:rFonts w:ascii="Arial" w:hAnsi="Arial" w:cs="Arial"/>
                <w:sz w:val="14"/>
                <w:szCs w:val="14"/>
              </w:rPr>
            </w:pPr>
            <w:r w:rsidRPr="00323D9B">
              <w:rPr>
                <w:rFonts w:ascii="Arial" w:hAnsi="Arial" w:cs="Arial"/>
                <w:sz w:val="14"/>
                <w:szCs w:val="14"/>
              </w:rPr>
              <w:t>Dwright</w:t>
            </w:r>
          </w:p>
        </w:tc>
        <w:tc>
          <w:tcPr>
            <w:tcW w:w="1263" w:type="dxa"/>
            <w:gridSpan w:val="4"/>
            <w:tcBorders>
              <w:top w:val="nil"/>
              <w:left w:val="nil"/>
              <w:bottom w:val="single" w:sz="4" w:space="0" w:color="auto"/>
              <w:right w:val="single" w:sz="4" w:space="0" w:color="auto"/>
            </w:tcBorders>
            <w:shd w:val="clear" w:color="000000" w:fill="E5E0EC"/>
            <w:noWrap/>
            <w:vAlign w:val="bottom"/>
          </w:tcPr>
          <w:p w:rsidR="006A373F" w:rsidRPr="0000196D" w:rsidRDefault="002A3916" w:rsidP="00B52610">
            <w:pPr>
              <w:spacing w:before="0"/>
              <w:jc w:val="left"/>
              <w:rPr>
                <w:rFonts w:ascii="Arial" w:hAnsi="Arial" w:cs="Arial"/>
                <w:sz w:val="14"/>
                <w:szCs w:val="14"/>
              </w:rPr>
            </w:pPr>
            <w:r>
              <w:rPr>
                <w:rFonts w:ascii="Arial" w:hAnsi="Arial" w:cs="Arial"/>
                <w:sz w:val="14"/>
                <w:szCs w:val="14"/>
              </w:rPr>
              <w:t>CCFR</w:t>
            </w:r>
            <w:r w:rsidR="006A373F" w:rsidRPr="00323D9B">
              <w:rPr>
                <w:rFonts w:ascii="Arial" w:hAnsi="Arial" w:cs="Arial"/>
                <w:sz w:val="14"/>
                <w:szCs w:val="14"/>
              </w:rPr>
              <w:t>_Target_list_QC</w:t>
            </w:r>
          </w:p>
        </w:tc>
      </w:tr>
      <w:tr w:rsidR="00B52610" w:rsidRPr="00323D9B" w:rsidTr="00B52610">
        <w:trPr>
          <w:gridAfter w:val="5"/>
          <w:wAfter w:w="869" w:type="dxa"/>
          <w:trHeight w:val="255"/>
        </w:trPr>
        <w:tc>
          <w:tcPr>
            <w:tcW w:w="620" w:type="dxa"/>
            <w:tcBorders>
              <w:top w:val="nil"/>
              <w:left w:val="single" w:sz="4" w:space="0" w:color="auto"/>
              <w:bottom w:val="single" w:sz="4" w:space="0" w:color="auto"/>
              <w:right w:val="single" w:sz="4" w:space="0" w:color="auto"/>
            </w:tcBorders>
            <w:shd w:val="clear" w:color="000000" w:fill="EEECE1"/>
            <w:noWrap/>
            <w:vAlign w:val="bottom"/>
          </w:tcPr>
          <w:p w:rsidR="006A373F" w:rsidRPr="00323D9B" w:rsidRDefault="006A373F" w:rsidP="00B52610">
            <w:pPr>
              <w:spacing w:before="0"/>
              <w:jc w:val="left"/>
              <w:rPr>
                <w:rFonts w:ascii="Arial" w:hAnsi="Arial" w:cs="Arial"/>
                <w:sz w:val="14"/>
                <w:szCs w:val="14"/>
              </w:rPr>
            </w:pPr>
            <w:r>
              <w:rPr>
                <w:rFonts w:ascii="Arial" w:hAnsi="Arial" w:cs="Arial"/>
                <w:sz w:val="14"/>
                <w:szCs w:val="14"/>
              </w:rPr>
              <w:t>4</w:t>
            </w:r>
          </w:p>
        </w:tc>
        <w:tc>
          <w:tcPr>
            <w:tcW w:w="1088" w:type="dxa"/>
            <w:tcBorders>
              <w:top w:val="nil"/>
              <w:left w:val="nil"/>
              <w:bottom w:val="single" w:sz="4" w:space="0" w:color="auto"/>
              <w:right w:val="single" w:sz="4" w:space="0" w:color="auto"/>
            </w:tcBorders>
            <w:shd w:val="clear" w:color="000000" w:fill="EEECE1"/>
            <w:noWrap/>
            <w:vAlign w:val="bottom"/>
          </w:tcPr>
          <w:p w:rsidR="006A373F" w:rsidRPr="00323D9B" w:rsidRDefault="006A373F" w:rsidP="00B52610">
            <w:pPr>
              <w:spacing w:before="0"/>
              <w:jc w:val="left"/>
              <w:rPr>
                <w:rFonts w:ascii="Arial" w:hAnsi="Arial" w:cs="Arial"/>
                <w:sz w:val="14"/>
                <w:szCs w:val="14"/>
              </w:rPr>
            </w:pPr>
            <w:r>
              <w:rPr>
                <w:rFonts w:ascii="Arial" w:hAnsi="Arial" w:cs="Arial"/>
                <w:sz w:val="14"/>
                <w:szCs w:val="14"/>
              </w:rPr>
              <w:t>CCFR_4</w:t>
            </w:r>
            <w:r w:rsidRPr="00323D9B">
              <w:rPr>
                <w:rFonts w:ascii="Arial" w:hAnsi="Arial" w:cs="Arial"/>
                <w:sz w:val="14"/>
                <w:szCs w:val="14"/>
              </w:rPr>
              <w:t>_Final</w:t>
            </w:r>
          </w:p>
        </w:tc>
        <w:tc>
          <w:tcPr>
            <w:tcW w:w="1169" w:type="dxa"/>
            <w:gridSpan w:val="2"/>
            <w:tcBorders>
              <w:top w:val="nil"/>
              <w:left w:val="nil"/>
              <w:bottom w:val="single" w:sz="4" w:space="0" w:color="auto"/>
              <w:right w:val="single" w:sz="4" w:space="0" w:color="auto"/>
            </w:tcBorders>
            <w:shd w:val="clear" w:color="000000" w:fill="EEECE1"/>
            <w:noWrap/>
            <w:vAlign w:val="bottom"/>
          </w:tcPr>
          <w:p w:rsidR="006A373F" w:rsidRPr="00323D9B" w:rsidRDefault="006A373F" w:rsidP="00B52610">
            <w:pPr>
              <w:spacing w:before="0"/>
              <w:jc w:val="left"/>
              <w:rPr>
                <w:rFonts w:ascii="Arial" w:hAnsi="Arial" w:cs="Arial"/>
                <w:sz w:val="14"/>
                <w:szCs w:val="14"/>
              </w:rPr>
            </w:pPr>
            <w:r>
              <w:rPr>
                <w:rFonts w:ascii="Arial" w:hAnsi="Arial" w:cs="Arial"/>
                <w:sz w:val="14"/>
                <w:szCs w:val="14"/>
              </w:rPr>
              <w:t>CCFR_4</w:t>
            </w:r>
            <w:r w:rsidRPr="00323D9B">
              <w:rPr>
                <w:rFonts w:ascii="Arial" w:hAnsi="Arial" w:cs="Arial"/>
                <w:sz w:val="14"/>
                <w:szCs w:val="14"/>
              </w:rPr>
              <w:t>_Final</w:t>
            </w:r>
          </w:p>
        </w:tc>
        <w:tc>
          <w:tcPr>
            <w:tcW w:w="1170" w:type="dxa"/>
            <w:tcBorders>
              <w:top w:val="nil"/>
              <w:left w:val="nil"/>
              <w:bottom w:val="single" w:sz="4" w:space="0" w:color="auto"/>
              <w:right w:val="single" w:sz="4" w:space="0" w:color="auto"/>
            </w:tcBorders>
            <w:shd w:val="clear" w:color="000000" w:fill="EAF1DD"/>
            <w:noWrap/>
            <w:vAlign w:val="bottom"/>
          </w:tcPr>
          <w:p w:rsidR="006A373F" w:rsidRPr="00323D9B" w:rsidRDefault="006A373F" w:rsidP="00B52610">
            <w:pPr>
              <w:spacing w:before="0"/>
              <w:jc w:val="left"/>
              <w:rPr>
                <w:rFonts w:ascii="Arial" w:hAnsi="Arial" w:cs="Arial"/>
                <w:sz w:val="14"/>
                <w:szCs w:val="14"/>
              </w:rPr>
            </w:pPr>
            <w:r w:rsidRPr="00323D9B">
              <w:rPr>
                <w:rFonts w:ascii="Arial" w:hAnsi="Arial" w:cs="Arial"/>
                <w:sz w:val="14"/>
                <w:szCs w:val="14"/>
              </w:rPr>
              <w:t>AS pk</w:t>
            </w:r>
            <w:r>
              <w:rPr>
                <w:rFonts w:ascii="Arial" w:hAnsi="Arial" w:cs="Arial"/>
                <w:sz w:val="14"/>
                <w:szCs w:val="14"/>
              </w:rPr>
              <w:t xml:space="preserve"> </w:t>
            </w:r>
            <w:r w:rsidRPr="00323D9B">
              <w:rPr>
                <w:rFonts w:ascii="Arial" w:hAnsi="Arial" w:cs="Arial"/>
                <w:sz w:val="14"/>
                <w:szCs w:val="14"/>
              </w:rPr>
              <w:t>/manual</w:t>
            </w:r>
          </w:p>
        </w:tc>
        <w:tc>
          <w:tcPr>
            <w:tcW w:w="1350" w:type="dxa"/>
            <w:gridSpan w:val="3"/>
            <w:tcBorders>
              <w:top w:val="nil"/>
              <w:left w:val="nil"/>
              <w:bottom w:val="single" w:sz="4" w:space="0" w:color="auto"/>
              <w:right w:val="single" w:sz="4" w:space="0" w:color="auto"/>
            </w:tcBorders>
            <w:shd w:val="clear" w:color="000000" w:fill="EEECE1"/>
            <w:noWrap/>
            <w:vAlign w:val="bottom"/>
          </w:tcPr>
          <w:p w:rsidR="006A373F" w:rsidRPr="00323D9B" w:rsidRDefault="006A373F" w:rsidP="00B52610">
            <w:pPr>
              <w:spacing w:before="0"/>
              <w:jc w:val="left"/>
              <w:rPr>
                <w:rFonts w:ascii="Arial" w:hAnsi="Arial" w:cs="Arial"/>
                <w:sz w:val="14"/>
                <w:szCs w:val="14"/>
              </w:rPr>
            </w:pPr>
            <w:r>
              <w:rPr>
                <w:rFonts w:ascii="Arial" w:hAnsi="Arial" w:cs="Arial"/>
                <w:sz w:val="14"/>
                <w:szCs w:val="14"/>
              </w:rPr>
              <w:t>CCFR_4_AS</w:t>
            </w:r>
            <w:r w:rsidRPr="00323D9B">
              <w:rPr>
                <w:rFonts w:ascii="Arial" w:hAnsi="Arial" w:cs="Arial"/>
                <w:sz w:val="14"/>
                <w:szCs w:val="14"/>
              </w:rPr>
              <w:t>_Final</w:t>
            </w:r>
          </w:p>
        </w:tc>
        <w:tc>
          <w:tcPr>
            <w:tcW w:w="900" w:type="dxa"/>
            <w:gridSpan w:val="2"/>
            <w:tcBorders>
              <w:top w:val="nil"/>
              <w:left w:val="nil"/>
              <w:bottom w:val="single" w:sz="4" w:space="0" w:color="auto"/>
              <w:right w:val="single" w:sz="4" w:space="0" w:color="auto"/>
            </w:tcBorders>
            <w:shd w:val="clear" w:color="000000" w:fill="EAF1DD"/>
            <w:noWrap/>
            <w:vAlign w:val="bottom"/>
          </w:tcPr>
          <w:p w:rsidR="006A373F" w:rsidRPr="00323D9B" w:rsidRDefault="006A373F" w:rsidP="00B52610">
            <w:pPr>
              <w:spacing w:before="0"/>
              <w:jc w:val="left"/>
              <w:rPr>
                <w:rFonts w:ascii="Arial" w:hAnsi="Arial" w:cs="Arial"/>
                <w:sz w:val="14"/>
                <w:szCs w:val="14"/>
              </w:rPr>
            </w:pPr>
            <w:r>
              <w:rPr>
                <w:rFonts w:ascii="Arial" w:hAnsi="Arial" w:cs="Arial"/>
                <w:sz w:val="14"/>
                <w:szCs w:val="14"/>
              </w:rPr>
              <w:t>1.5</w:t>
            </w:r>
          </w:p>
        </w:tc>
        <w:tc>
          <w:tcPr>
            <w:tcW w:w="1080" w:type="dxa"/>
            <w:gridSpan w:val="5"/>
            <w:tcBorders>
              <w:top w:val="nil"/>
              <w:left w:val="nil"/>
              <w:bottom w:val="single" w:sz="4" w:space="0" w:color="auto"/>
              <w:right w:val="single" w:sz="4" w:space="0" w:color="auto"/>
            </w:tcBorders>
            <w:shd w:val="clear" w:color="000000" w:fill="EAF1DD"/>
            <w:noWrap/>
            <w:vAlign w:val="bottom"/>
          </w:tcPr>
          <w:p w:rsidR="006A373F" w:rsidRPr="00323D9B" w:rsidRDefault="006A373F" w:rsidP="00B52610">
            <w:pPr>
              <w:spacing w:before="0"/>
              <w:jc w:val="left"/>
              <w:rPr>
                <w:rFonts w:ascii="Arial" w:hAnsi="Arial" w:cs="Arial"/>
                <w:sz w:val="14"/>
                <w:szCs w:val="14"/>
              </w:rPr>
            </w:pPr>
            <w:r w:rsidRPr="00323D9B">
              <w:rPr>
                <w:rFonts w:ascii="Arial" w:hAnsi="Arial" w:cs="Arial"/>
                <w:sz w:val="14"/>
                <w:szCs w:val="14"/>
              </w:rPr>
              <w:t>RMehl</w:t>
            </w:r>
          </w:p>
        </w:tc>
        <w:tc>
          <w:tcPr>
            <w:tcW w:w="1170" w:type="dxa"/>
            <w:gridSpan w:val="2"/>
            <w:tcBorders>
              <w:top w:val="nil"/>
              <w:left w:val="nil"/>
              <w:bottom w:val="single" w:sz="4" w:space="0" w:color="auto"/>
              <w:right w:val="single" w:sz="4" w:space="0" w:color="auto"/>
            </w:tcBorders>
            <w:shd w:val="clear" w:color="000000" w:fill="EAF1DD"/>
            <w:noWrap/>
            <w:vAlign w:val="bottom"/>
          </w:tcPr>
          <w:p w:rsidR="006A373F" w:rsidRPr="00323D9B" w:rsidRDefault="006A373F" w:rsidP="00B52610">
            <w:pPr>
              <w:spacing w:before="0"/>
              <w:jc w:val="left"/>
              <w:rPr>
                <w:rFonts w:ascii="Arial" w:hAnsi="Arial" w:cs="Arial"/>
                <w:sz w:val="14"/>
                <w:szCs w:val="14"/>
              </w:rPr>
            </w:pPr>
            <w:r>
              <w:rPr>
                <w:rFonts w:ascii="Arial" w:hAnsi="Arial" w:cs="Arial"/>
                <w:sz w:val="14"/>
                <w:szCs w:val="14"/>
              </w:rPr>
              <w:t>CCFR_4</w:t>
            </w:r>
            <w:r w:rsidRPr="00323D9B">
              <w:rPr>
                <w:rFonts w:ascii="Arial" w:hAnsi="Arial" w:cs="Arial"/>
                <w:sz w:val="14"/>
                <w:szCs w:val="14"/>
              </w:rPr>
              <w:t>_</w:t>
            </w:r>
            <w:r>
              <w:rPr>
                <w:rFonts w:ascii="Arial" w:hAnsi="Arial" w:cs="Arial"/>
                <w:sz w:val="14"/>
                <w:szCs w:val="14"/>
              </w:rPr>
              <w:t>Anomalies</w:t>
            </w:r>
          </w:p>
        </w:tc>
        <w:tc>
          <w:tcPr>
            <w:tcW w:w="900" w:type="dxa"/>
            <w:gridSpan w:val="2"/>
            <w:tcBorders>
              <w:top w:val="nil"/>
              <w:left w:val="nil"/>
              <w:bottom w:val="single" w:sz="4" w:space="0" w:color="auto"/>
              <w:right w:val="single" w:sz="4" w:space="0" w:color="auto"/>
            </w:tcBorders>
            <w:shd w:val="clear" w:color="000000" w:fill="EAF1DD"/>
            <w:noWrap/>
            <w:vAlign w:val="bottom"/>
          </w:tcPr>
          <w:p w:rsidR="006A373F" w:rsidRPr="00323D9B" w:rsidRDefault="006A373F" w:rsidP="00B52610">
            <w:pPr>
              <w:spacing w:before="0"/>
              <w:jc w:val="left"/>
              <w:rPr>
                <w:rFonts w:ascii="Arial" w:hAnsi="Arial" w:cs="Arial"/>
                <w:sz w:val="14"/>
                <w:szCs w:val="14"/>
              </w:rPr>
            </w:pPr>
          </w:p>
        </w:tc>
        <w:tc>
          <w:tcPr>
            <w:tcW w:w="1080" w:type="dxa"/>
            <w:gridSpan w:val="3"/>
            <w:tcBorders>
              <w:top w:val="nil"/>
              <w:left w:val="nil"/>
              <w:bottom w:val="single" w:sz="4" w:space="0" w:color="auto"/>
              <w:right w:val="single" w:sz="4" w:space="0" w:color="auto"/>
            </w:tcBorders>
            <w:shd w:val="clear" w:color="000000" w:fill="EAF1DD"/>
            <w:noWrap/>
            <w:vAlign w:val="bottom"/>
          </w:tcPr>
          <w:p w:rsidR="006A373F" w:rsidRPr="00323D9B" w:rsidRDefault="006A373F" w:rsidP="00B52610">
            <w:pPr>
              <w:spacing w:before="0"/>
              <w:jc w:val="left"/>
              <w:rPr>
                <w:rFonts w:ascii="Arial" w:hAnsi="Arial" w:cs="Arial"/>
                <w:sz w:val="14"/>
                <w:szCs w:val="14"/>
              </w:rPr>
            </w:pPr>
          </w:p>
        </w:tc>
        <w:tc>
          <w:tcPr>
            <w:tcW w:w="1080" w:type="dxa"/>
            <w:gridSpan w:val="3"/>
            <w:tcBorders>
              <w:top w:val="nil"/>
              <w:left w:val="nil"/>
              <w:bottom w:val="single" w:sz="4" w:space="0" w:color="auto"/>
              <w:right w:val="single" w:sz="4" w:space="0" w:color="auto"/>
            </w:tcBorders>
            <w:shd w:val="clear" w:color="000000" w:fill="E5E0EC"/>
            <w:noWrap/>
            <w:vAlign w:val="bottom"/>
          </w:tcPr>
          <w:p w:rsidR="006A373F" w:rsidRPr="00323D9B" w:rsidRDefault="006A373F" w:rsidP="00B52610">
            <w:pPr>
              <w:spacing w:before="0"/>
              <w:jc w:val="left"/>
              <w:rPr>
                <w:rFonts w:ascii="Arial" w:hAnsi="Arial" w:cs="Arial"/>
                <w:sz w:val="14"/>
                <w:szCs w:val="14"/>
              </w:rPr>
            </w:pPr>
          </w:p>
        </w:tc>
        <w:tc>
          <w:tcPr>
            <w:tcW w:w="720" w:type="dxa"/>
            <w:gridSpan w:val="4"/>
            <w:tcBorders>
              <w:top w:val="nil"/>
              <w:left w:val="nil"/>
              <w:bottom w:val="single" w:sz="4" w:space="0" w:color="auto"/>
              <w:right w:val="single" w:sz="4" w:space="0" w:color="auto"/>
            </w:tcBorders>
            <w:shd w:val="clear" w:color="000000" w:fill="E5E0EC"/>
            <w:noWrap/>
            <w:vAlign w:val="bottom"/>
          </w:tcPr>
          <w:p w:rsidR="006A373F" w:rsidRPr="00323D9B" w:rsidRDefault="006A373F" w:rsidP="00B52610">
            <w:pPr>
              <w:spacing w:before="0"/>
              <w:jc w:val="left"/>
              <w:rPr>
                <w:rFonts w:ascii="Arial" w:hAnsi="Arial" w:cs="Arial"/>
                <w:sz w:val="14"/>
                <w:szCs w:val="14"/>
              </w:rPr>
            </w:pPr>
          </w:p>
        </w:tc>
        <w:tc>
          <w:tcPr>
            <w:tcW w:w="1263" w:type="dxa"/>
            <w:gridSpan w:val="4"/>
            <w:tcBorders>
              <w:top w:val="nil"/>
              <w:left w:val="nil"/>
              <w:bottom w:val="single" w:sz="4" w:space="0" w:color="auto"/>
              <w:right w:val="single" w:sz="4" w:space="0" w:color="auto"/>
            </w:tcBorders>
            <w:shd w:val="clear" w:color="000000" w:fill="E5E0EC"/>
            <w:noWrap/>
            <w:vAlign w:val="bottom"/>
          </w:tcPr>
          <w:p w:rsidR="006A373F" w:rsidRPr="00323D9B" w:rsidRDefault="006A373F" w:rsidP="00B52610">
            <w:pPr>
              <w:spacing w:before="0"/>
              <w:jc w:val="left"/>
              <w:rPr>
                <w:rFonts w:ascii="Arial" w:hAnsi="Arial" w:cs="Arial"/>
                <w:sz w:val="14"/>
                <w:szCs w:val="14"/>
              </w:rPr>
            </w:pPr>
          </w:p>
        </w:tc>
      </w:tr>
      <w:tr w:rsidR="00B52610" w:rsidRPr="00323D9B" w:rsidTr="00B52610">
        <w:trPr>
          <w:gridAfter w:val="5"/>
          <w:wAfter w:w="869" w:type="dxa"/>
          <w:trHeight w:val="255"/>
        </w:trPr>
        <w:tc>
          <w:tcPr>
            <w:tcW w:w="620" w:type="dxa"/>
            <w:tcBorders>
              <w:top w:val="nil"/>
              <w:left w:val="single" w:sz="4" w:space="0" w:color="auto"/>
              <w:bottom w:val="single" w:sz="4" w:space="0" w:color="auto"/>
              <w:right w:val="single" w:sz="4" w:space="0" w:color="auto"/>
            </w:tcBorders>
            <w:shd w:val="clear" w:color="000000" w:fill="EEECE1"/>
            <w:noWrap/>
            <w:vAlign w:val="bottom"/>
          </w:tcPr>
          <w:p w:rsidR="006A373F" w:rsidRPr="00323D9B" w:rsidRDefault="006A373F" w:rsidP="00B52610">
            <w:pPr>
              <w:spacing w:before="0"/>
              <w:jc w:val="left"/>
              <w:rPr>
                <w:rFonts w:ascii="Arial" w:hAnsi="Arial" w:cs="Arial"/>
                <w:sz w:val="14"/>
                <w:szCs w:val="14"/>
              </w:rPr>
            </w:pPr>
            <w:r>
              <w:rPr>
                <w:rFonts w:ascii="Arial" w:hAnsi="Arial" w:cs="Arial"/>
                <w:sz w:val="14"/>
                <w:szCs w:val="14"/>
              </w:rPr>
              <w:t>5</w:t>
            </w:r>
          </w:p>
        </w:tc>
        <w:tc>
          <w:tcPr>
            <w:tcW w:w="1088" w:type="dxa"/>
            <w:tcBorders>
              <w:top w:val="nil"/>
              <w:left w:val="nil"/>
              <w:bottom w:val="single" w:sz="4" w:space="0" w:color="auto"/>
              <w:right w:val="single" w:sz="4" w:space="0" w:color="auto"/>
            </w:tcBorders>
            <w:shd w:val="clear" w:color="000000" w:fill="EEECE1"/>
            <w:noWrap/>
            <w:vAlign w:val="bottom"/>
          </w:tcPr>
          <w:p w:rsidR="006A373F" w:rsidRPr="00323D9B" w:rsidRDefault="006A373F" w:rsidP="00B52610">
            <w:pPr>
              <w:spacing w:before="0"/>
              <w:jc w:val="left"/>
              <w:rPr>
                <w:rFonts w:ascii="Arial" w:hAnsi="Arial" w:cs="Arial"/>
                <w:sz w:val="14"/>
                <w:szCs w:val="14"/>
              </w:rPr>
            </w:pPr>
            <w:r>
              <w:rPr>
                <w:rFonts w:ascii="Arial" w:hAnsi="Arial" w:cs="Arial"/>
                <w:sz w:val="14"/>
                <w:szCs w:val="14"/>
              </w:rPr>
              <w:t>CCFR_5</w:t>
            </w:r>
            <w:r w:rsidRPr="00323D9B">
              <w:rPr>
                <w:rFonts w:ascii="Arial" w:hAnsi="Arial" w:cs="Arial"/>
                <w:sz w:val="14"/>
                <w:szCs w:val="14"/>
              </w:rPr>
              <w:t>_Final</w:t>
            </w:r>
          </w:p>
        </w:tc>
        <w:tc>
          <w:tcPr>
            <w:tcW w:w="1169" w:type="dxa"/>
            <w:gridSpan w:val="2"/>
            <w:tcBorders>
              <w:top w:val="nil"/>
              <w:left w:val="nil"/>
              <w:bottom w:val="single" w:sz="4" w:space="0" w:color="auto"/>
              <w:right w:val="single" w:sz="4" w:space="0" w:color="auto"/>
            </w:tcBorders>
            <w:shd w:val="clear" w:color="000000" w:fill="EEECE1"/>
            <w:noWrap/>
            <w:vAlign w:val="bottom"/>
          </w:tcPr>
          <w:p w:rsidR="006A373F" w:rsidRPr="00323D9B" w:rsidRDefault="006A373F" w:rsidP="00B52610">
            <w:pPr>
              <w:spacing w:before="0"/>
              <w:jc w:val="left"/>
              <w:rPr>
                <w:rFonts w:ascii="Arial" w:hAnsi="Arial" w:cs="Arial"/>
                <w:sz w:val="14"/>
                <w:szCs w:val="14"/>
              </w:rPr>
            </w:pPr>
            <w:r>
              <w:rPr>
                <w:rFonts w:ascii="Arial" w:hAnsi="Arial" w:cs="Arial"/>
                <w:sz w:val="14"/>
                <w:szCs w:val="14"/>
              </w:rPr>
              <w:t>CCFR_5</w:t>
            </w:r>
            <w:r w:rsidRPr="00323D9B">
              <w:rPr>
                <w:rFonts w:ascii="Arial" w:hAnsi="Arial" w:cs="Arial"/>
                <w:sz w:val="14"/>
                <w:szCs w:val="14"/>
              </w:rPr>
              <w:t>_Final</w:t>
            </w:r>
          </w:p>
        </w:tc>
        <w:tc>
          <w:tcPr>
            <w:tcW w:w="1170" w:type="dxa"/>
            <w:tcBorders>
              <w:top w:val="nil"/>
              <w:left w:val="nil"/>
              <w:bottom w:val="single" w:sz="4" w:space="0" w:color="auto"/>
              <w:right w:val="single" w:sz="4" w:space="0" w:color="auto"/>
            </w:tcBorders>
            <w:shd w:val="clear" w:color="000000" w:fill="EAF1DD"/>
            <w:noWrap/>
            <w:vAlign w:val="bottom"/>
          </w:tcPr>
          <w:p w:rsidR="006A373F" w:rsidRPr="00323D9B" w:rsidRDefault="006A373F" w:rsidP="00B52610">
            <w:pPr>
              <w:spacing w:before="0"/>
              <w:jc w:val="left"/>
              <w:rPr>
                <w:rFonts w:ascii="Arial" w:hAnsi="Arial" w:cs="Arial"/>
                <w:sz w:val="14"/>
                <w:szCs w:val="14"/>
              </w:rPr>
            </w:pPr>
            <w:r w:rsidRPr="00323D9B">
              <w:rPr>
                <w:rFonts w:ascii="Arial" w:hAnsi="Arial" w:cs="Arial"/>
                <w:sz w:val="14"/>
                <w:szCs w:val="14"/>
              </w:rPr>
              <w:t>AS pk</w:t>
            </w:r>
            <w:r>
              <w:rPr>
                <w:rFonts w:ascii="Arial" w:hAnsi="Arial" w:cs="Arial"/>
                <w:sz w:val="14"/>
                <w:szCs w:val="14"/>
              </w:rPr>
              <w:t xml:space="preserve"> </w:t>
            </w:r>
            <w:r w:rsidRPr="00323D9B">
              <w:rPr>
                <w:rFonts w:ascii="Arial" w:hAnsi="Arial" w:cs="Arial"/>
                <w:sz w:val="14"/>
                <w:szCs w:val="14"/>
              </w:rPr>
              <w:t>/manual</w:t>
            </w:r>
          </w:p>
        </w:tc>
        <w:tc>
          <w:tcPr>
            <w:tcW w:w="1350" w:type="dxa"/>
            <w:gridSpan w:val="3"/>
            <w:tcBorders>
              <w:top w:val="nil"/>
              <w:left w:val="nil"/>
              <w:bottom w:val="single" w:sz="4" w:space="0" w:color="auto"/>
              <w:right w:val="single" w:sz="4" w:space="0" w:color="auto"/>
            </w:tcBorders>
            <w:shd w:val="clear" w:color="000000" w:fill="EEECE1"/>
            <w:noWrap/>
            <w:vAlign w:val="bottom"/>
          </w:tcPr>
          <w:p w:rsidR="006A373F" w:rsidRPr="00323D9B" w:rsidRDefault="006A373F" w:rsidP="00B52610">
            <w:pPr>
              <w:spacing w:before="0"/>
              <w:jc w:val="left"/>
              <w:rPr>
                <w:rFonts w:ascii="Arial" w:hAnsi="Arial" w:cs="Arial"/>
                <w:sz w:val="14"/>
                <w:szCs w:val="14"/>
              </w:rPr>
            </w:pPr>
            <w:r>
              <w:rPr>
                <w:rFonts w:ascii="Arial" w:hAnsi="Arial" w:cs="Arial"/>
                <w:sz w:val="14"/>
                <w:szCs w:val="14"/>
              </w:rPr>
              <w:t>CCFR_5_AS</w:t>
            </w:r>
            <w:r w:rsidRPr="00323D9B">
              <w:rPr>
                <w:rFonts w:ascii="Arial" w:hAnsi="Arial" w:cs="Arial"/>
                <w:sz w:val="14"/>
                <w:szCs w:val="14"/>
              </w:rPr>
              <w:t>_Final</w:t>
            </w:r>
          </w:p>
        </w:tc>
        <w:tc>
          <w:tcPr>
            <w:tcW w:w="900" w:type="dxa"/>
            <w:gridSpan w:val="2"/>
            <w:tcBorders>
              <w:top w:val="nil"/>
              <w:left w:val="nil"/>
              <w:bottom w:val="single" w:sz="4" w:space="0" w:color="auto"/>
              <w:right w:val="single" w:sz="4" w:space="0" w:color="auto"/>
            </w:tcBorders>
            <w:shd w:val="clear" w:color="000000" w:fill="EAF1DD"/>
            <w:noWrap/>
            <w:vAlign w:val="bottom"/>
          </w:tcPr>
          <w:p w:rsidR="006A373F" w:rsidRPr="00323D9B" w:rsidRDefault="006A373F" w:rsidP="00B52610">
            <w:pPr>
              <w:spacing w:before="0"/>
              <w:jc w:val="left"/>
              <w:rPr>
                <w:rFonts w:ascii="Arial" w:hAnsi="Arial" w:cs="Arial"/>
                <w:sz w:val="14"/>
                <w:szCs w:val="14"/>
              </w:rPr>
            </w:pPr>
            <w:r>
              <w:rPr>
                <w:rFonts w:ascii="Arial" w:hAnsi="Arial" w:cs="Arial"/>
                <w:sz w:val="14"/>
                <w:szCs w:val="14"/>
              </w:rPr>
              <w:t>1.5</w:t>
            </w:r>
          </w:p>
        </w:tc>
        <w:tc>
          <w:tcPr>
            <w:tcW w:w="1080" w:type="dxa"/>
            <w:gridSpan w:val="5"/>
            <w:tcBorders>
              <w:top w:val="nil"/>
              <w:left w:val="nil"/>
              <w:bottom w:val="single" w:sz="4" w:space="0" w:color="auto"/>
              <w:right w:val="single" w:sz="4" w:space="0" w:color="auto"/>
            </w:tcBorders>
            <w:shd w:val="clear" w:color="000000" w:fill="EAF1DD"/>
            <w:noWrap/>
            <w:vAlign w:val="bottom"/>
          </w:tcPr>
          <w:p w:rsidR="006A373F" w:rsidRPr="00323D9B" w:rsidRDefault="006A373F" w:rsidP="00B52610">
            <w:pPr>
              <w:spacing w:before="0"/>
              <w:jc w:val="left"/>
              <w:rPr>
                <w:rFonts w:ascii="Arial" w:hAnsi="Arial" w:cs="Arial"/>
                <w:sz w:val="14"/>
                <w:szCs w:val="14"/>
              </w:rPr>
            </w:pPr>
            <w:r w:rsidRPr="00323D9B">
              <w:rPr>
                <w:rFonts w:ascii="Arial" w:hAnsi="Arial" w:cs="Arial"/>
                <w:sz w:val="14"/>
                <w:szCs w:val="14"/>
              </w:rPr>
              <w:t>RMehl</w:t>
            </w:r>
          </w:p>
        </w:tc>
        <w:tc>
          <w:tcPr>
            <w:tcW w:w="1170" w:type="dxa"/>
            <w:gridSpan w:val="2"/>
            <w:tcBorders>
              <w:top w:val="nil"/>
              <w:left w:val="nil"/>
              <w:bottom w:val="single" w:sz="4" w:space="0" w:color="auto"/>
              <w:right w:val="single" w:sz="4" w:space="0" w:color="auto"/>
            </w:tcBorders>
            <w:shd w:val="clear" w:color="000000" w:fill="EAF1DD"/>
            <w:noWrap/>
            <w:vAlign w:val="bottom"/>
          </w:tcPr>
          <w:p w:rsidR="006A373F" w:rsidRPr="00323D9B" w:rsidRDefault="006A373F" w:rsidP="00B52610">
            <w:pPr>
              <w:spacing w:before="0"/>
              <w:jc w:val="left"/>
              <w:rPr>
                <w:rFonts w:ascii="Arial" w:hAnsi="Arial" w:cs="Arial"/>
                <w:sz w:val="14"/>
                <w:szCs w:val="14"/>
              </w:rPr>
            </w:pPr>
            <w:r>
              <w:rPr>
                <w:rFonts w:ascii="Arial" w:hAnsi="Arial" w:cs="Arial"/>
                <w:sz w:val="14"/>
                <w:szCs w:val="14"/>
              </w:rPr>
              <w:t>CCFR_5</w:t>
            </w:r>
            <w:r w:rsidRPr="00323D9B">
              <w:rPr>
                <w:rFonts w:ascii="Arial" w:hAnsi="Arial" w:cs="Arial"/>
                <w:sz w:val="14"/>
                <w:szCs w:val="14"/>
              </w:rPr>
              <w:t>_</w:t>
            </w:r>
            <w:r>
              <w:rPr>
                <w:rFonts w:ascii="Arial" w:hAnsi="Arial" w:cs="Arial"/>
                <w:sz w:val="14"/>
                <w:szCs w:val="14"/>
              </w:rPr>
              <w:t>Anomalies</w:t>
            </w:r>
          </w:p>
        </w:tc>
        <w:tc>
          <w:tcPr>
            <w:tcW w:w="900" w:type="dxa"/>
            <w:gridSpan w:val="2"/>
            <w:tcBorders>
              <w:top w:val="nil"/>
              <w:left w:val="nil"/>
              <w:bottom w:val="single" w:sz="4" w:space="0" w:color="auto"/>
              <w:right w:val="single" w:sz="4" w:space="0" w:color="auto"/>
            </w:tcBorders>
            <w:shd w:val="clear" w:color="000000" w:fill="EAF1DD"/>
            <w:noWrap/>
            <w:vAlign w:val="bottom"/>
          </w:tcPr>
          <w:p w:rsidR="006A373F" w:rsidRPr="00323D9B" w:rsidRDefault="006A373F" w:rsidP="00B52610">
            <w:pPr>
              <w:spacing w:before="0"/>
              <w:jc w:val="left"/>
              <w:rPr>
                <w:rFonts w:ascii="Arial" w:hAnsi="Arial" w:cs="Arial"/>
                <w:sz w:val="14"/>
                <w:szCs w:val="14"/>
              </w:rPr>
            </w:pPr>
          </w:p>
        </w:tc>
        <w:tc>
          <w:tcPr>
            <w:tcW w:w="1080" w:type="dxa"/>
            <w:gridSpan w:val="3"/>
            <w:tcBorders>
              <w:top w:val="nil"/>
              <w:left w:val="nil"/>
              <w:bottom w:val="single" w:sz="4" w:space="0" w:color="auto"/>
              <w:right w:val="single" w:sz="4" w:space="0" w:color="auto"/>
            </w:tcBorders>
            <w:shd w:val="clear" w:color="000000" w:fill="EAF1DD"/>
            <w:noWrap/>
            <w:vAlign w:val="bottom"/>
          </w:tcPr>
          <w:p w:rsidR="006A373F" w:rsidRPr="00323D9B" w:rsidRDefault="006A373F" w:rsidP="00B52610">
            <w:pPr>
              <w:spacing w:before="0"/>
              <w:jc w:val="left"/>
              <w:rPr>
                <w:rFonts w:ascii="Arial" w:hAnsi="Arial" w:cs="Arial"/>
                <w:sz w:val="14"/>
                <w:szCs w:val="14"/>
              </w:rPr>
            </w:pPr>
          </w:p>
        </w:tc>
        <w:tc>
          <w:tcPr>
            <w:tcW w:w="1080" w:type="dxa"/>
            <w:gridSpan w:val="3"/>
            <w:tcBorders>
              <w:top w:val="nil"/>
              <w:left w:val="nil"/>
              <w:bottom w:val="single" w:sz="4" w:space="0" w:color="auto"/>
              <w:right w:val="single" w:sz="4" w:space="0" w:color="auto"/>
            </w:tcBorders>
            <w:shd w:val="clear" w:color="000000" w:fill="E5E0EC"/>
            <w:noWrap/>
            <w:vAlign w:val="bottom"/>
          </w:tcPr>
          <w:p w:rsidR="006A373F" w:rsidRPr="00323D9B" w:rsidRDefault="006A373F" w:rsidP="00B52610">
            <w:pPr>
              <w:spacing w:before="0"/>
              <w:jc w:val="left"/>
              <w:rPr>
                <w:rFonts w:ascii="Arial" w:hAnsi="Arial" w:cs="Arial"/>
                <w:sz w:val="14"/>
                <w:szCs w:val="14"/>
              </w:rPr>
            </w:pPr>
          </w:p>
        </w:tc>
        <w:tc>
          <w:tcPr>
            <w:tcW w:w="720" w:type="dxa"/>
            <w:gridSpan w:val="4"/>
            <w:tcBorders>
              <w:top w:val="nil"/>
              <w:left w:val="nil"/>
              <w:bottom w:val="single" w:sz="4" w:space="0" w:color="auto"/>
              <w:right w:val="single" w:sz="4" w:space="0" w:color="auto"/>
            </w:tcBorders>
            <w:shd w:val="clear" w:color="000000" w:fill="E5E0EC"/>
            <w:noWrap/>
            <w:vAlign w:val="bottom"/>
          </w:tcPr>
          <w:p w:rsidR="006A373F" w:rsidRPr="00323D9B" w:rsidRDefault="006A373F" w:rsidP="00B52610">
            <w:pPr>
              <w:spacing w:before="0"/>
              <w:jc w:val="left"/>
              <w:rPr>
                <w:rFonts w:ascii="Arial" w:hAnsi="Arial" w:cs="Arial"/>
                <w:sz w:val="14"/>
                <w:szCs w:val="14"/>
              </w:rPr>
            </w:pPr>
          </w:p>
        </w:tc>
        <w:tc>
          <w:tcPr>
            <w:tcW w:w="1263" w:type="dxa"/>
            <w:gridSpan w:val="4"/>
            <w:tcBorders>
              <w:top w:val="nil"/>
              <w:left w:val="nil"/>
              <w:bottom w:val="single" w:sz="4" w:space="0" w:color="auto"/>
              <w:right w:val="single" w:sz="4" w:space="0" w:color="auto"/>
            </w:tcBorders>
            <w:shd w:val="clear" w:color="000000" w:fill="E5E0EC"/>
            <w:noWrap/>
            <w:vAlign w:val="bottom"/>
          </w:tcPr>
          <w:p w:rsidR="006A373F" w:rsidRPr="00323D9B" w:rsidRDefault="006A373F" w:rsidP="00B52610">
            <w:pPr>
              <w:spacing w:before="0"/>
              <w:jc w:val="left"/>
              <w:rPr>
                <w:rFonts w:ascii="Arial" w:hAnsi="Arial" w:cs="Arial"/>
                <w:sz w:val="14"/>
                <w:szCs w:val="14"/>
              </w:rPr>
            </w:pPr>
          </w:p>
        </w:tc>
      </w:tr>
      <w:tr w:rsidR="00B52610" w:rsidRPr="00323D9B" w:rsidTr="00B52610">
        <w:trPr>
          <w:gridAfter w:val="5"/>
          <w:wAfter w:w="869" w:type="dxa"/>
          <w:trHeight w:val="255"/>
        </w:trPr>
        <w:tc>
          <w:tcPr>
            <w:tcW w:w="620" w:type="dxa"/>
            <w:tcBorders>
              <w:top w:val="nil"/>
              <w:left w:val="single" w:sz="4" w:space="0" w:color="auto"/>
              <w:bottom w:val="single" w:sz="4" w:space="0" w:color="auto"/>
              <w:right w:val="single" w:sz="4" w:space="0" w:color="auto"/>
            </w:tcBorders>
            <w:shd w:val="clear" w:color="000000" w:fill="EEECE1"/>
            <w:noWrap/>
            <w:vAlign w:val="bottom"/>
          </w:tcPr>
          <w:p w:rsidR="006A373F" w:rsidRPr="00323D9B" w:rsidRDefault="006A373F" w:rsidP="00B52610">
            <w:pPr>
              <w:spacing w:before="0"/>
              <w:jc w:val="left"/>
              <w:rPr>
                <w:rFonts w:ascii="Arial" w:hAnsi="Arial" w:cs="Arial"/>
                <w:sz w:val="14"/>
                <w:szCs w:val="14"/>
              </w:rPr>
            </w:pPr>
            <w:r>
              <w:rPr>
                <w:rFonts w:ascii="Arial" w:hAnsi="Arial" w:cs="Arial"/>
                <w:sz w:val="14"/>
                <w:szCs w:val="14"/>
              </w:rPr>
              <w:t>6</w:t>
            </w:r>
          </w:p>
        </w:tc>
        <w:tc>
          <w:tcPr>
            <w:tcW w:w="1088" w:type="dxa"/>
            <w:tcBorders>
              <w:top w:val="nil"/>
              <w:left w:val="nil"/>
              <w:bottom w:val="single" w:sz="4" w:space="0" w:color="auto"/>
              <w:right w:val="single" w:sz="4" w:space="0" w:color="auto"/>
            </w:tcBorders>
            <w:shd w:val="clear" w:color="000000" w:fill="EEECE1"/>
            <w:noWrap/>
            <w:vAlign w:val="bottom"/>
          </w:tcPr>
          <w:p w:rsidR="006A373F" w:rsidRPr="00323D9B" w:rsidRDefault="006A373F" w:rsidP="00B52610">
            <w:pPr>
              <w:spacing w:before="0"/>
              <w:jc w:val="left"/>
              <w:rPr>
                <w:rFonts w:ascii="Arial" w:hAnsi="Arial" w:cs="Arial"/>
                <w:sz w:val="14"/>
                <w:szCs w:val="14"/>
              </w:rPr>
            </w:pPr>
            <w:r>
              <w:rPr>
                <w:rFonts w:ascii="Arial" w:hAnsi="Arial" w:cs="Arial"/>
                <w:sz w:val="14"/>
                <w:szCs w:val="14"/>
              </w:rPr>
              <w:t>CCFR_6</w:t>
            </w:r>
            <w:r w:rsidRPr="00323D9B">
              <w:rPr>
                <w:rFonts w:ascii="Arial" w:hAnsi="Arial" w:cs="Arial"/>
                <w:sz w:val="14"/>
                <w:szCs w:val="14"/>
              </w:rPr>
              <w:t>_Final</w:t>
            </w:r>
          </w:p>
        </w:tc>
        <w:tc>
          <w:tcPr>
            <w:tcW w:w="1169" w:type="dxa"/>
            <w:gridSpan w:val="2"/>
            <w:tcBorders>
              <w:top w:val="nil"/>
              <w:left w:val="nil"/>
              <w:bottom w:val="single" w:sz="4" w:space="0" w:color="auto"/>
              <w:right w:val="single" w:sz="4" w:space="0" w:color="auto"/>
            </w:tcBorders>
            <w:shd w:val="clear" w:color="000000" w:fill="EEECE1"/>
            <w:noWrap/>
            <w:vAlign w:val="bottom"/>
          </w:tcPr>
          <w:p w:rsidR="006A373F" w:rsidRPr="00323D9B" w:rsidRDefault="006A373F" w:rsidP="00B52610">
            <w:pPr>
              <w:spacing w:before="0"/>
              <w:jc w:val="left"/>
              <w:rPr>
                <w:rFonts w:ascii="Arial" w:hAnsi="Arial" w:cs="Arial"/>
                <w:sz w:val="14"/>
                <w:szCs w:val="14"/>
              </w:rPr>
            </w:pPr>
            <w:r>
              <w:rPr>
                <w:rFonts w:ascii="Arial" w:hAnsi="Arial" w:cs="Arial"/>
                <w:sz w:val="14"/>
                <w:szCs w:val="14"/>
              </w:rPr>
              <w:t>CCFR_6</w:t>
            </w:r>
            <w:r w:rsidRPr="00323D9B">
              <w:rPr>
                <w:rFonts w:ascii="Arial" w:hAnsi="Arial" w:cs="Arial"/>
                <w:sz w:val="14"/>
                <w:szCs w:val="14"/>
              </w:rPr>
              <w:t>_Final</w:t>
            </w:r>
          </w:p>
        </w:tc>
        <w:tc>
          <w:tcPr>
            <w:tcW w:w="1170" w:type="dxa"/>
            <w:tcBorders>
              <w:top w:val="nil"/>
              <w:left w:val="nil"/>
              <w:bottom w:val="single" w:sz="4" w:space="0" w:color="auto"/>
              <w:right w:val="single" w:sz="4" w:space="0" w:color="auto"/>
            </w:tcBorders>
            <w:shd w:val="clear" w:color="000000" w:fill="EAF1DD"/>
            <w:noWrap/>
            <w:vAlign w:val="bottom"/>
          </w:tcPr>
          <w:p w:rsidR="006A373F" w:rsidRPr="00323D9B" w:rsidRDefault="006A373F" w:rsidP="00B52610">
            <w:pPr>
              <w:spacing w:before="0"/>
              <w:jc w:val="left"/>
              <w:rPr>
                <w:rFonts w:ascii="Arial" w:hAnsi="Arial" w:cs="Arial"/>
                <w:sz w:val="14"/>
                <w:szCs w:val="14"/>
              </w:rPr>
            </w:pPr>
            <w:r w:rsidRPr="00323D9B">
              <w:rPr>
                <w:rFonts w:ascii="Arial" w:hAnsi="Arial" w:cs="Arial"/>
                <w:sz w:val="14"/>
                <w:szCs w:val="14"/>
              </w:rPr>
              <w:t>AS pk</w:t>
            </w:r>
            <w:r>
              <w:rPr>
                <w:rFonts w:ascii="Arial" w:hAnsi="Arial" w:cs="Arial"/>
                <w:sz w:val="14"/>
                <w:szCs w:val="14"/>
              </w:rPr>
              <w:t xml:space="preserve"> </w:t>
            </w:r>
            <w:r w:rsidRPr="00323D9B">
              <w:rPr>
                <w:rFonts w:ascii="Arial" w:hAnsi="Arial" w:cs="Arial"/>
                <w:sz w:val="14"/>
                <w:szCs w:val="14"/>
              </w:rPr>
              <w:t>/manual</w:t>
            </w:r>
          </w:p>
        </w:tc>
        <w:tc>
          <w:tcPr>
            <w:tcW w:w="1350" w:type="dxa"/>
            <w:gridSpan w:val="3"/>
            <w:tcBorders>
              <w:top w:val="nil"/>
              <w:left w:val="nil"/>
              <w:bottom w:val="single" w:sz="4" w:space="0" w:color="auto"/>
              <w:right w:val="single" w:sz="4" w:space="0" w:color="auto"/>
            </w:tcBorders>
            <w:shd w:val="clear" w:color="000000" w:fill="EEECE1"/>
            <w:noWrap/>
            <w:vAlign w:val="bottom"/>
          </w:tcPr>
          <w:p w:rsidR="006A373F" w:rsidRPr="00323D9B" w:rsidRDefault="006A373F" w:rsidP="00B52610">
            <w:pPr>
              <w:spacing w:before="0"/>
              <w:jc w:val="left"/>
              <w:rPr>
                <w:rFonts w:ascii="Arial" w:hAnsi="Arial" w:cs="Arial"/>
                <w:sz w:val="14"/>
                <w:szCs w:val="14"/>
              </w:rPr>
            </w:pPr>
            <w:r>
              <w:rPr>
                <w:rFonts w:ascii="Arial" w:hAnsi="Arial" w:cs="Arial"/>
                <w:sz w:val="14"/>
                <w:szCs w:val="14"/>
              </w:rPr>
              <w:t>CCFR_6_AS</w:t>
            </w:r>
            <w:r w:rsidRPr="00323D9B">
              <w:rPr>
                <w:rFonts w:ascii="Arial" w:hAnsi="Arial" w:cs="Arial"/>
                <w:sz w:val="14"/>
                <w:szCs w:val="14"/>
              </w:rPr>
              <w:t>_Final</w:t>
            </w:r>
          </w:p>
        </w:tc>
        <w:tc>
          <w:tcPr>
            <w:tcW w:w="900" w:type="dxa"/>
            <w:gridSpan w:val="2"/>
            <w:tcBorders>
              <w:top w:val="nil"/>
              <w:left w:val="nil"/>
              <w:bottom w:val="single" w:sz="4" w:space="0" w:color="auto"/>
              <w:right w:val="single" w:sz="4" w:space="0" w:color="auto"/>
            </w:tcBorders>
            <w:shd w:val="clear" w:color="000000" w:fill="EAF1DD"/>
            <w:noWrap/>
            <w:vAlign w:val="bottom"/>
          </w:tcPr>
          <w:p w:rsidR="006A373F" w:rsidRPr="00323D9B" w:rsidRDefault="006A373F" w:rsidP="00B52610">
            <w:pPr>
              <w:spacing w:before="0"/>
              <w:jc w:val="left"/>
              <w:rPr>
                <w:rFonts w:ascii="Arial" w:hAnsi="Arial" w:cs="Arial"/>
                <w:sz w:val="14"/>
                <w:szCs w:val="14"/>
              </w:rPr>
            </w:pPr>
            <w:r>
              <w:rPr>
                <w:rFonts w:ascii="Arial" w:hAnsi="Arial" w:cs="Arial"/>
                <w:sz w:val="14"/>
                <w:szCs w:val="14"/>
              </w:rPr>
              <w:t>1.5</w:t>
            </w:r>
          </w:p>
        </w:tc>
        <w:tc>
          <w:tcPr>
            <w:tcW w:w="1080" w:type="dxa"/>
            <w:gridSpan w:val="5"/>
            <w:tcBorders>
              <w:top w:val="nil"/>
              <w:left w:val="nil"/>
              <w:bottom w:val="single" w:sz="4" w:space="0" w:color="auto"/>
              <w:right w:val="single" w:sz="4" w:space="0" w:color="auto"/>
            </w:tcBorders>
            <w:shd w:val="clear" w:color="000000" w:fill="EAF1DD"/>
            <w:noWrap/>
            <w:vAlign w:val="bottom"/>
          </w:tcPr>
          <w:p w:rsidR="006A373F" w:rsidRPr="00323D9B" w:rsidRDefault="006A373F" w:rsidP="00B52610">
            <w:pPr>
              <w:spacing w:before="0"/>
              <w:jc w:val="left"/>
              <w:rPr>
                <w:rFonts w:ascii="Arial" w:hAnsi="Arial" w:cs="Arial"/>
                <w:sz w:val="14"/>
                <w:szCs w:val="14"/>
              </w:rPr>
            </w:pPr>
            <w:r w:rsidRPr="00323D9B">
              <w:rPr>
                <w:rFonts w:ascii="Arial" w:hAnsi="Arial" w:cs="Arial"/>
                <w:sz w:val="14"/>
                <w:szCs w:val="14"/>
              </w:rPr>
              <w:t>RMehl</w:t>
            </w:r>
          </w:p>
        </w:tc>
        <w:tc>
          <w:tcPr>
            <w:tcW w:w="1170" w:type="dxa"/>
            <w:gridSpan w:val="2"/>
            <w:tcBorders>
              <w:top w:val="nil"/>
              <w:left w:val="nil"/>
              <w:bottom w:val="single" w:sz="4" w:space="0" w:color="auto"/>
              <w:right w:val="single" w:sz="4" w:space="0" w:color="auto"/>
            </w:tcBorders>
            <w:shd w:val="clear" w:color="000000" w:fill="EAF1DD"/>
            <w:noWrap/>
            <w:vAlign w:val="bottom"/>
          </w:tcPr>
          <w:p w:rsidR="006A373F" w:rsidRPr="00323D9B" w:rsidRDefault="006A373F" w:rsidP="00B52610">
            <w:pPr>
              <w:spacing w:before="0"/>
              <w:jc w:val="left"/>
              <w:rPr>
                <w:rFonts w:ascii="Arial" w:hAnsi="Arial" w:cs="Arial"/>
                <w:sz w:val="14"/>
                <w:szCs w:val="14"/>
              </w:rPr>
            </w:pPr>
            <w:r>
              <w:rPr>
                <w:rFonts w:ascii="Arial" w:hAnsi="Arial" w:cs="Arial"/>
                <w:sz w:val="14"/>
                <w:szCs w:val="14"/>
              </w:rPr>
              <w:t>CCFR_6</w:t>
            </w:r>
            <w:r w:rsidRPr="00323D9B">
              <w:rPr>
                <w:rFonts w:ascii="Arial" w:hAnsi="Arial" w:cs="Arial"/>
                <w:sz w:val="14"/>
                <w:szCs w:val="14"/>
              </w:rPr>
              <w:t>_</w:t>
            </w:r>
            <w:r>
              <w:rPr>
                <w:rFonts w:ascii="Arial" w:hAnsi="Arial" w:cs="Arial"/>
                <w:sz w:val="14"/>
                <w:szCs w:val="14"/>
              </w:rPr>
              <w:t>Anomalies</w:t>
            </w:r>
          </w:p>
        </w:tc>
        <w:tc>
          <w:tcPr>
            <w:tcW w:w="900" w:type="dxa"/>
            <w:gridSpan w:val="2"/>
            <w:tcBorders>
              <w:top w:val="nil"/>
              <w:left w:val="nil"/>
              <w:bottom w:val="single" w:sz="4" w:space="0" w:color="auto"/>
              <w:right w:val="single" w:sz="4" w:space="0" w:color="auto"/>
            </w:tcBorders>
            <w:shd w:val="clear" w:color="000000" w:fill="EAF1DD"/>
            <w:noWrap/>
            <w:vAlign w:val="bottom"/>
          </w:tcPr>
          <w:p w:rsidR="006A373F" w:rsidRPr="00323D9B" w:rsidRDefault="006A373F" w:rsidP="00B52610">
            <w:pPr>
              <w:spacing w:before="0"/>
              <w:jc w:val="left"/>
              <w:rPr>
                <w:rFonts w:ascii="Arial" w:hAnsi="Arial" w:cs="Arial"/>
                <w:sz w:val="14"/>
                <w:szCs w:val="14"/>
              </w:rPr>
            </w:pPr>
          </w:p>
        </w:tc>
        <w:tc>
          <w:tcPr>
            <w:tcW w:w="1080" w:type="dxa"/>
            <w:gridSpan w:val="3"/>
            <w:tcBorders>
              <w:top w:val="nil"/>
              <w:left w:val="nil"/>
              <w:bottom w:val="single" w:sz="4" w:space="0" w:color="auto"/>
              <w:right w:val="single" w:sz="4" w:space="0" w:color="auto"/>
            </w:tcBorders>
            <w:shd w:val="clear" w:color="000000" w:fill="EAF1DD"/>
            <w:noWrap/>
            <w:vAlign w:val="bottom"/>
          </w:tcPr>
          <w:p w:rsidR="006A373F" w:rsidRPr="00323D9B" w:rsidRDefault="006A373F" w:rsidP="00B52610">
            <w:pPr>
              <w:spacing w:before="0"/>
              <w:jc w:val="left"/>
              <w:rPr>
                <w:rFonts w:ascii="Arial" w:hAnsi="Arial" w:cs="Arial"/>
                <w:sz w:val="14"/>
                <w:szCs w:val="14"/>
              </w:rPr>
            </w:pPr>
          </w:p>
        </w:tc>
        <w:tc>
          <w:tcPr>
            <w:tcW w:w="1080" w:type="dxa"/>
            <w:gridSpan w:val="3"/>
            <w:tcBorders>
              <w:top w:val="nil"/>
              <w:left w:val="nil"/>
              <w:bottom w:val="single" w:sz="4" w:space="0" w:color="auto"/>
              <w:right w:val="single" w:sz="4" w:space="0" w:color="auto"/>
            </w:tcBorders>
            <w:shd w:val="clear" w:color="000000" w:fill="E5E0EC"/>
            <w:noWrap/>
            <w:vAlign w:val="bottom"/>
          </w:tcPr>
          <w:p w:rsidR="006A373F" w:rsidRPr="00323D9B" w:rsidRDefault="006A373F" w:rsidP="00B52610">
            <w:pPr>
              <w:spacing w:before="0"/>
              <w:jc w:val="left"/>
              <w:rPr>
                <w:rFonts w:ascii="Arial" w:hAnsi="Arial" w:cs="Arial"/>
                <w:sz w:val="14"/>
                <w:szCs w:val="14"/>
              </w:rPr>
            </w:pPr>
          </w:p>
        </w:tc>
        <w:tc>
          <w:tcPr>
            <w:tcW w:w="720" w:type="dxa"/>
            <w:gridSpan w:val="4"/>
            <w:tcBorders>
              <w:top w:val="nil"/>
              <w:left w:val="nil"/>
              <w:bottom w:val="single" w:sz="4" w:space="0" w:color="auto"/>
              <w:right w:val="single" w:sz="4" w:space="0" w:color="auto"/>
            </w:tcBorders>
            <w:shd w:val="clear" w:color="000000" w:fill="E5E0EC"/>
            <w:noWrap/>
            <w:vAlign w:val="bottom"/>
          </w:tcPr>
          <w:p w:rsidR="006A373F" w:rsidRPr="00323D9B" w:rsidRDefault="006A373F" w:rsidP="00B52610">
            <w:pPr>
              <w:spacing w:before="0"/>
              <w:jc w:val="left"/>
              <w:rPr>
                <w:rFonts w:ascii="Arial" w:hAnsi="Arial" w:cs="Arial"/>
                <w:sz w:val="14"/>
                <w:szCs w:val="14"/>
              </w:rPr>
            </w:pPr>
          </w:p>
        </w:tc>
        <w:tc>
          <w:tcPr>
            <w:tcW w:w="1263" w:type="dxa"/>
            <w:gridSpan w:val="4"/>
            <w:tcBorders>
              <w:top w:val="nil"/>
              <w:left w:val="nil"/>
              <w:bottom w:val="single" w:sz="4" w:space="0" w:color="auto"/>
              <w:right w:val="single" w:sz="4" w:space="0" w:color="auto"/>
            </w:tcBorders>
            <w:shd w:val="clear" w:color="000000" w:fill="E5E0EC"/>
            <w:noWrap/>
            <w:vAlign w:val="bottom"/>
          </w:tcPr>
          <w:p w:rsidR="006A373F" w:rsidRPr="00323D9B" w:rsidRDefault="006A373F" w:rsidP="00B52610">
            <w:pPr>
              <w:spacing w:before="0"/>
              <w:jc w:val="left"/>
              <w:rPr>
                <w:rFonts w:ascii="Arial" w:hAnsi="Arial" w:cs="Arial"/>
                <w:sz w:val="14"/>
                <w:szCs w:val="14"/>
              </w:rPr>
            </w:pPr>
          </w:p>
        </w:tc>
      </w:tr>
      <w:tr w:rsidR="00B52610" w:rsidRPr="004A1D73" w:rsidTr="00B52610">
        <w:trPr>
          <w:gridAfter w:val="4"/>
          <w:wAfter w:w="633" w:type="dxa"/>
          <w:trHeight w:val="255"/>
        </w:trPr>
        <w:tc>
          <w:tcPr>
            <w:tcW w:w="2587" w:type="dxa"/>
            <w:gridSpan w:val="3"/>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2377" w:type="dxa"/>
            <w:gridSpan w:val="3"/>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384" w:type="dxa"/>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500" w:type="dxa"/>
            <w:gridSpan w:val="2"/>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708" w:type="dxa"/>
            <w:gridSpan w:val="2"/>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236" w:type="dxa"/>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585" w:type="dxa"/>
            <w:gridSpan w:val="3"/>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1170" w:type="dxa"/>
            <w:gridSpan w:val="2"/>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900" w:type="dxa"/>
            <w:gridSpan w:val="2"/>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1080" w:type="dxa"/>
            <w:gridSpan w:val="3"/>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1440" w:type="dxa"/>
            <w:gridSpan w:val="5"/>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1623" w:type="dxa"/>
            <w:gridSpan w:val="6"/>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236" w:type="dxa"/>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r>
      <w:tr w:rsidR="00B52610" w:rsidRPr="004A1D73" w:rsidTr="00B52610">
        <w:trPr>
          <w:gridAfter w:val="4"/>
          <w:wAfter w:w="633" w:type="dxa"/>
          <w:trHeight w:val="255"/>
        </w:trPr>
        <w:tc>
          <w:tcPr>
            <w:tcW w:w="2587" w:type="dxa"/>
            <w:gridSpan w:val="3"/>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2377" w:type="dxa"/>
            <w:gridSpan w:val="3"/>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384" w:type="dxa"/>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500" w:type="dxa"/>
            <w:gridSpan w:val="2"/>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708" w:type="dxa"/>
            <w:gridSpan w:val="2"/>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236" w:type="dxa"/>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585" w:type="dxa"/>
            <w:gridSpan w:val="3"/>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1170" w:type="dxa"/>
            <w:gridSpan w:val="2"/>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900" w:type="dxa"/>
            <w:gridSpan w:val="2"/>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1080" w:type="dxa"/>
            <w:gridSpan w:val="3"/>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1440" w:type="dxa"/>
            <w:gridSpan w:val="5"/>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1623" w:type="dxa"/>
            <w:gridSpan w:val="6"/>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236" w:type="dxa"/>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r>
      <w:tr w:rsidR="00B52610" w:rsidRPr="004A1D73" w:rsidTr="00B52610">
        <w:trPr>
          <w:trHeight w:val="315"/>
        </w:trPr>
        <w:tc>
          <w:tcPr>
            <w:tcW w:w="7044" w:type="dxa"/>
            <w:gridSpan w:val="13"/>
            <w:tcBorders>
              <w:top w:val="single" w:sz="4" w:space="0" w:color="auto"/>
              <w:left w:val="single" w:sz="4" w:space="0" w:color="auto"/>
              <w:bottom w:val="single" w:sz="4" w:space="0" w:color="auto"/>
              <w:right w:val="single" w:sz="4" w:space="0" w:color="auto"/>
            </w:tcBorders>
            <w:shd w:val="clear" w:color="000000" w:fill="FDE9D9"/>
            <w:noWrap/>
            <w:vAlign w:val="bottom"/>
          </w:tcPr>
          <w:p w:rsidR="006A373F" w:rsidRPr="004A1D73" w:rsidRDefault="006A373F" w:rsidP="00767CC6">
            <w:pPr>
              <w:spacing w:before="0"/>
              <w:jc w:val="center"/>
              <w:rPr>
                <w:rFonts w:ascii="Arial" w:hAnsi="Arial" w:cs="Arial"/>
                <w:b/>
                <w:bCs/>
              </w:rPr>
            </w:pPr>
            <w:r w:rsidRPr="004A1D73">
              <w:rPr>
                <w:rFonts w:ascii="Arial" w:hAnsi="Arial" w:cs="Arial"/>
                <w:b/>
                <w:bCs/>
              </w:rPr>
              <w:t>GIS Mapping</w:t>
            </w:r>
          </w:p>
        </w:tc>
        <w:tc>
          <w:tcPr>
            <w:tcW w:w="236" w:type="dxa"/>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1196" w:type="dxa"/>
            <w:gridSpan w:val="2"/>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840" w:type="dxa"/>
            <w:gridSpan w:val="2"/>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236" w:type="dxa"/>
            <w:gridSpan w:val="2"/>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1564" w:type="dxa"/>
            <w:gridSpan w:val="3"/>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1320" w:type="dxa"/>
            <w:gridSpan w:val="7"/>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1154" w:type="dxa"/>
            <w:gridSpan w:val="3"/>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630" w:type="dxa"/>
            <w:gridSpan w:val="3"/>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239" w:type="dxa"/>
            <w:gridSpan w:val="2"/>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r>
      <w:tr w:rsidR="00B52610" w:rsidRPr="004A1D73" w:rsidTr="00B52610">
        <w:trPr>
          <w:gridAfter w:val="1"/>
          <w:wAfter w:w="161" w:type="dxa"/>
          <w:trHeight w:val="255"/>
        </w:trPr>
        <w:tc>
          <w:tcPr>
            <w:tcW w:w="7044" w:type="dxa"/>
            <w:gridSpan w:val="13"/>
            <w:tcBorders>
              <w:top w:val="single" w:sz="4" w:space="0" w:color="auto"/>
              <w:left w:val="single" w:sz="4" w:space="0" w:color="auto"/>
              <w:bottom w:val="single" w:sz="4" w:space="0" w:color="auto"/>
              <w:right w:val="single" w:sz="4" w:space="0" w:color="auto"/>
            </w:tcBorders>
            <w:shd w:val="clear" w:color="000000" w:fill="FDE9D9"/>
            <w:noWrap/>
            <w:vAlign w:val="bottom"/>
          </w:tcPr>
          <w:p w:rsidR="006A373F" w:rsidRPr="004A1D73" w:rsidRDefault="006A373F" w:rsidP="00767CC6">
            <w:pPr>
              <w:spacing w:before="0"/>
              <w:jc w:val="center"/>
              <w:rPr>
                <w:rFonts w:ascii="Arial" w:hAnsi="Arial" w:cs="Arial"/>
                <w:b/>
                <w:bCs/>
                <w:sz w:val="20"/>
                <w:szCs w:val="20"/>
              </w:rPr>
            </w:pPr>
            <w:r w:rsidRPr="004A1D73">
              <w:rPr>
                <w:rFonts w:ascii="Arial" w:hAnsi="Arial" w:cs="Arial"/>
                <w:b/>
                <w:bCs/>
                <w:sz w:val="20"/>
                <w:szCs w:val="20"/>
              </w:rPr>
              <w:t>Map Products</w:t>
            </w:r>
          </w:p>
        </w:tc>
        <w:tc>
          <w:tcPr>
            <w:tcW w:w="2666" w:type="dxa"/>
            <w:gridSpan w:val="8"/>
            <w:tcBorders>
              <w:top w:val="single" w:sz="4" w:space="0" w:color="auto"/>
              <w:left w:val="nil"/>
              <w:bottom w:val="single" w:sz="4" w:space="0" w:color="auto"/>
              <w:right w:val="single" w:sz="4" w:space="0" w:color="auto"/>
            </w:tcBorders>
            <w:shd w:val="clear" w:color="000000" w:fill="FDE9D9"/>
            <w:noWrap/>
            <w:vAlign w:val="bottom"/>
          </w:tcPr>
          <w:p w:rsidR="006A373F" w:rsidRPr="004A1D73" w:rsidRDefault="006A373F" w:rsidP="00767CC6">
            <w:pPr>
              <w:spacing w:before="0"/>
              <w:jc w:val="center"/>
              <w:rPr>
                <w:rFonts w:ascii="Arial" w:hAnsi="Arial" w:cs="Arial"/>
                <w:b/>
                <w:bCs/>
                <w:sz w:val="20"/>
                <w:szCs w:val="20"/>
              </w:rPr>
            </w:pPr>
            <w:r w:rsidRPr="004A1D73">
              <w:rPr>
                <w:rFonts w:ascii="Arial" w:hAnsi="Arial" w:cs="Arial"/>
                <w:b/>
                <w:bCs/>
                <w:sz w:val="20"/>
                <w:szCs w:val="20"/>
              </w:rPr>
              <w:t>GIS Production</w:t>
            </w:r>
          </w:p>
        </w:tc>
        <w:tc>
          <w:tcPr>
            <w:tcW w:w="817" w:type="dxa"/>
            <w:tcBorders>
              <w:top w:val="single" w:sz="4" w:space="0" w:color="auto"/>
              <w:left w:val="nil"/>
              <w:bottom w:val="single" w:sz="4" w:space="0" w:color="auto"/>
              <w:right w:val="single" w:sz="4" w:space="0" w:color="auto"/>
            </w:tcBorders>
            <w:shd w:val="clear" w:color="000000" w:fill="FDE9D9"/>
            <w:noWrap/>
            <w:vAlign w:val="bottom"/>
          </w:tcPr>
          <w:p w:rsidR="006A373F" w:rsidRPr="004A1D73" w:rsidRDefault="006A373F" w:rsidP="00767CC6">
            <w:pPr>
              <w:spacing w:before="0"/>
              <w:jc w:val="center"/>
              <w:rPr>
                <w:rFonts w:ascii="Arial" w:hAnsi="Arial" w:cs="Arial"/>
                <w:b/>
                <w:bCs/>
                <w:sz w:val="20"/>
                <w:szCs w:val="20"/>
              </w:rPr>
            </w:pPr>
            <w:r w:rsidRPr="004A1D73">
              <w:rPr>
                <w:rFonts w:ascii="Arial" w:hAnsi="Arial" w:cs="Arial"/>
                <w:b/>
                <w:bCs/>
                <w:sz w:val="20"/>
                <w:szCs w:val="20"/>
              </w:rPr>
              <w:t>GIS QC</w:t>
            </w:r>
          </w:p>
        </w:tc>
        <w:tc>
          <w:tcPr>
            <w:tcW w:w="942" w:type="dxa"/>
            <w:gridSpan w:val="2"/>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236" w:type="dxa"/>
            <w:gridSpan w:val="2"/>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366" w:type="dxa"/>
            <w:gridSpan w:val="2"/>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563" w:type="dxa"/>
            <w:gridSpan w:val="3"/>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563" w:type="dxa"/>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393" w:type="dxa"/>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236" w:type="dxa"/>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236" w:type="dxa"/>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c>
          <w:tcPr>
            <w:tcW w:w="236" w:type="dxa"/>
            <w:gridSpan w:val="2"/>
            <w:tcBorders>
              <w:top w:val="nil"/>
              <w:left w:val="nil"/>
              <w:bottom w:val="nil"/>
              <w:right w:val="nil"/>
            </w:tcBorders>
            <w:shd w:val="clear" w:color="auto" w:fill="auto"/>
            <w:noWrap/>
            <w:vAlign w:val="bottom"/>
          </w:tcPr>
          <w:p w:rsidR="006A373F" w:rsidRPr="004A1D73" w:rsidRDefault="006A373F" w:rsidP="00767CC6">
            <w:pPr>
              <w:spacing w:before="0"/>
              <w:jc w:val="left"/>
              <w:rPr>
                <w:rFonts w:ascii="Arial" w:hAnsi="Arial" w:cs="Arial"/>
                <w:sz w:val="20"/>
                <w:szCs w:val="20"/>
              </w:rPr>
            </w:pPr>
          </w:p>
        </w:tc>
      </w:tr>
      <w:tr w:rsidR="006A373F" w:rsidRPr="0000196D" w:rsidTr="00B52610">
        <w:trPr>
          <w:gridAfter w:val="16"/>
          <w:wAfter w:w="3932" w:type="dxa"/>
          <w:trHeight w:val="233"/>
        </w:trPr>
        <w:tc>
          <w:tcPr>
            <w:tcW w:w="7044" w:type="dxa"/>
            <w:gridSpan w:val="13"/>
            <w:tcBorders>
              <w:top w:val="single" w:sz="4" w:space="0" w:color="auto"/>
              <w:left w:val="single" w:sz="4" w:space="0" w:color="auto"/>
              <w:bottom w:val="single" w:sz="4" w:space="0" w:color="auto"/>
              <w:right w:val="single" w:sz="4" w:space="0" w:color="auto"/>
            </w:tcBorders>
            <w:shd w:val="clear" w:color="000000" w:fill="FDE9D9"/>
            <w:noWrap/>
            <w:vAlign w:val="bottom"/>
          </w:tcPr>
          <w:p w:rsidR="006A373F" w:rsidRPr="00A22EE6" w:rsidRDefault="00A22EE6" w:rsidP="003B08ED">
            <w:pPr>
              <w:pStyle w:val="CommentText"/>
              <w:numPr>
                <w:ilvl w:val="0"/>
                <w:numId w:val="7"/>
              </w:numPr>
              <w:jc w:val="left"/>
            </w:pPr>
            <w:r w:rsidRPr="00A22EE6">
              <w:rPr>
                <w:rFonts w:ascii="Arial" w:hAnsi="Arial" w:cs="Arial"/>
                <w:sz w:val="16"/>
                <w:szCs w:val="16"/>
              </w:rPr>
              <w:t>De-median filtered total magnetic field image</w:t>
            </w:r>
          </w:p>
        </w:tc>
        <w:tc>
          <w:tcPr>
            <w:tcW w:w="2666" w:type="dxa"/>
            <w:gridSpan w:val="8"/>
            <w:tcBorders>
              <w:top w:val="nil"/>
              <w:left w:val="nil"/>
              <w:bottom w:val="single" w:sz="4" w:space="0" w:color="auto"/>
              <w:right w:val="single" w:sz="4" w:space="0" w:color="auto"/>
            </w:tcBorders>
            <w:shd w:val="clear" w:color="000000" w:fill="FDE9D9"/>
            <w:noWrap/>
            <w:vAlign w:val="bottom"/>
          </w:tcPr>
          <w:p w:rsidR="006A373F" w:rsidRPr="0000196D" w:rsidRDefault="006A373F" w:rsidP="00767CC6">
            <w:pPr>
              <w:spacing w:before="0"/>
              <w:jc w:val="center"/>
              <w:rPr>
                <w:rFonts w:ascii="Arial" w:hAnsi="Arial" w:cs="Arial"/>
                <w:sz w:val="16"/>
                <w:szCs w:val="16"/>
              </w:rPr>
            </w:pPr>
            <w:r w:rsidRPr="00323D9B">
              <w:rPr>
                <w:rFonts w:ascii="Arial" w:hAnsi="Arial" w:cs="Arial"/>
                <w:sz w:val="16"/>
                <w:szCs w:val="16"/>
              </w:rPr>
              <w:t>PHille</w:t>
            </w:r>
          </w:p>
        </w:tc>
        <w:tc>
          <w:tcPr>
            <w:tcW w:w="817" w:type="dxa"/>
            <w:tcBorders>
              <w:top w:val="nil"/>
              <w:left w:val="nil"/>
              <w:bottom w:val="single" w:sz="4" w:space="0" w:color="auto"/>
              <w:right w:val="single" w:sz="4" w:space="0" w:color="auto"/>
            </w:tcBorders>
            <w:shd w:val="clear" w:color="000000" w:fill="FDE9D9"/>
            <w:noWrap/>
            <w:vAlign w:val="bottom"/>
          </w:tcPr>
          <w:p w:rsidR="006A373F" w:rsidRPr="0000196D" w:rsidRDefault="006A373F" w:rsidP="00767CC6">
            <w:pPr>
              <w:spacing w:before="0"/>
              <w:jc w:val="center"/>
              <w:rPr>
                <w:rFonts w:ascii="Arial" w:hAnsi="Arial" w:cs="Arial"/>
                <w:sz w:val="16"/>
                <w:szCs w:val="16"/>
              </w:rPr>
            </w:pPr>
            <w:r w:rsidRPr="00323D9B">
              <w:rPr>
                <w:rFonts w:ascii="Arial" w:hAnsi="Arial" w:cs="Arial"/>
                <w:sz w:val="16"/>
                <w:szCs w:val="16"/>
              </w:rPr>
              <w:t>DWright</w:t>
            </w:r>
          </w:p>
        </w:tc>
      </w:tr>
      <w:tr w:rsidR="00A22EE6" w:rsidRPr="0000196D" w:rsidTr="00B52610">
        <w:trPr>
          <w:gridAfter w:val="16"/>
          <w:wAfter w:w="3932" w:type="dxa"/>
          <w:trHeight w:val="255"/>
        </w:trPr>
        <w:tc>
          <w:tcPr>
            <w:tcW w:w="7044" w:type="dxa"/>
            <w:gridSpan w:val="13"/>
            <w:tcBorders>
              <w:top w:val="single" w:sz="4" w:space="0" w:color="auto"/>
              <w:left w:val="single" w:sz="4" w:space="0" w:color="auto"/>
              <w:bottom w:val="single" w:sz="4" w:space="0" w:color="auto"/>
              <w:right w:val="single" w:sz="4" w:space="0" w:color="auto"/>
            </w:tcBorders>
            <w:shd w:val="clear" w:color="000000" w:fill="FDE9D9"/>
            <w:noWrap/>
            <w:vAlign w:val="bottom"/>
          </w:tcPr>
          <w:p w:rsidR="00A22EE6" w:rsidRPr="0095659F" w:rsidRDefault="00A22EE6" w:rsidP="003B08ED">
            <w:pPr>
              <w:pStyle w:val="CommentText"/>
              <w:numPr>
                <w:ilvl w:val="0"/>
                <w:numId w:val="7"/>
              </w:numPr>
              <w:jc w:val="left"/>
              <w:rPr>
                <w:rFonts w:ascii="Arial" w:hAnsi="Arial" w:cs="Arial"/>
                <w:sz w:val="16"/>
                <w:szCs w:val="16"/>
              </w:rPr>
            </w:pPr>
            <w:r w:rsidRPr="0095659F">
              <w:rPr>
                <w:rFonts w:ascii="Arial" w:hAnsi="Arial" w:cs="Arial"/>
                <w:sz w:val="16"/>
                <w:szCs w:val="16"/>
              </w:rPr>
              <w:t>HeliMag Anomaly Density</w:t>
            </w:r>
          </w:p>
        </w:tc>
        <w:tc>
          <w:tcPr>
            <w:tcW w:w="2666" w:type="dxa"/>
            <w:gridSpan w:val="8"/>
            <w:tcBorders>
              <w:top w:val="nil"/>
              <w:left w:val="nil"/>
              <w:bottom w:val="single" w:sz="4" w:space="0" w:color="auto"/>
              <w:right w:val="single" w:sz="4" w:space="0" w:color="auto"/>
            </w:tcBorders>
            <w:shd w:val="clear" w:color="000000" w:fill="FDE9D9"/>
            <w:noWrap/>
            <w:vAlign w:val="bottom"/>
          </w:tcPr>
          <w:p w:rsidR="00A22EE6" w:rsidRPr="0000196D" w:rsidRDefault="00A22EE6" w:rsidP="00767CC6">
            <w:pPr>
              <w:spacing w:before="0"/>
              <w:jc w:val="center"/>
              <w:rPr>
                <w:rFonts w:ascii="Arial" w:hAnsi="Arial" w:cs="Arial"/>
                <w:sz w:val="16"/>
                <w:szCs w:val="16"/>
              </w:rPr>
            </w:pPr>
            <w:r w:rsidRPr="00323D9B">
              <w:rPr>
                <w:rFonts w:ascii="Arial" w:hAnsi="Arial" w:cs="Arial"/>
                <w:sz w:val="16"/>
                <w:szCs w:val="16"/>
              </w:rPr>
              <w:t>PHille</w:t>
            </w:r>
          </w:p>
        </w:tc>
        <w:tc>
          <w:tcPr>
            <w:tcW w:w="817" w:type="dxa"/>
            <w:tcBorders>
              <w:top w:val="nil"/>
              <w:left w:val="nil"/>
              <w:bottom w:val="single" w:sz="4" w:space="0" w:color="auto"/>
              <w:right w:val="single" w:sz="4" w:space="0" w:color="auto"/>
            </w:tcBorders>
            <w:shd w:val="clear" w:color="000000" w:fill="FDE9D9"/>
            <w:noWrap/>
            <w:vAlign w:val="bottom"/>
          </w:tcPr>
          <w:p w:rsidR="00A22EE6" w:rsidRPr="0000196D" w:rsidRDefault="00A22EE6" w:rsidP="00767CC6">
            <w:pPr>
              <w:spacing w:before="0"/>
              <w:jc w:val="center"/>
              <w:rPr>
                <w:rFonts w:ascii="Arial" w:hAnsi="Arial" w:cs="Arial"/>
                <w:sz w:val="16"/>
                <w:szCs w:val="16"/>
              </w:rPr>
            </w:pPr>
            <w:r w:rsidRPr="00323D9B">
              <w:rPr>
                <w:rFonts w:ascii="Arial" w:hAnsi="Arial" w:cs="Arial"/>
                <w:sz w:val="16"/>
                <w:szCs w:val="16"/>
              </w:rPr>
              <w:t>DWright</w:t>
            </w:r>
          </w:p>
        </w:tc>
      </w:tr>
      <w:tr w:rsidR="00A22EE6" w:rsidRPr="0000196D" w:rsidTr="00B52610">
        <w:trPr>
          <w:gridAfter w:val="16"/>
          <w:wAfter w:w="3932" w:type="dxa"/>
          <w:trHeight w:val="255"/>
        </w:trPr>
        <w:tc>
          <w:tcPr>
            <w:tcW w:w="7044" w:type="dxa"/>
            <w:gridSpan w:val="13"/>
            <w:tcBorders>
              <w:top w:val="single" w:sz="4" w:space="0" w:color="auto"/>
              <w:left w:val="single" w:sz="4" w:space="0" w:color="auto"/>
              <w:bottom w:val="single" w:sz="4" w:space="0" w:color="auto"/>
              <w:right w:val="single" w:sz="4" w:space="0" w:color="auto"/>
            </w:tcBorders>
            <w:shd w:val="clear" w:color="000000" w:fill="FDE9D9"/>
            <w:noWrap/>
            <w:vAlign w:val="bottom"/>
          </w:tcPr>
          <w:p w:rsidR="00A22EE6" w:rsidRPr="0095659F" w:rsidRDefault="00A22EE6" w:rsidP="003B08ED">
            <w:pPr>
              <w:pStyle w:val="CommentText"/>
              <w:numPr>
                <w:ilvl w:val="0"/>
                <w:numId w:val="7"/>
              </w:numPr>
              <w:jc w:val="left"/>
              <w:rPr>
                <w:rFonts w:ascii="Arial" w:hAnsi="Arial" w:cs="Arial"/>
                <w:sz w:val="16"/>
                <w:szCs w:val="16"/>
              </w:rPr>
            </w:pPr>
            <w:r w:rsidRPr="0095659F">
              <w:rPr>
                <w:rFonts w:ascii="Arial" w:hAnsi="Arial" w:cs="Arial"/>
                <w:sz w:val="16"/>
                <w:szCs w:val="16"/>
              </w:rPr>
              <w:t xml:space="preserve">Anomaly Distribution Percentage of Anomalies with Depth &lt; 1 m </w:t>
            </w:r>
          </w:p>
        </w:tc>
        <w:tc>
          <w:tcPr>
            <w:tcW w:w="2666" w:type="dxa"/>
            <w:gridSpan w:val="8"/>
            <w:tcBorders>
              <w:top w:val="nil"/>
              <w:left w:val="nil"/>
              <w:bottom w:val="single" w:sz="4" w:space="0" w:color="auto"/>
              <w:right w:val="single" w:sz="4" w:space="0" w:color="auto"/>
            </w:tcBorders>
            <w:shd w:val="clear" w:color="000000" w:fill="FDE9D9"/>
            <w:noWrap/>
            <w:vAlign w:val="bottom"/>
          </w:tcPr>
          <w:p w:rsidR="00A22EE6" w:rsidRPr="0000196D" w:rsidRDefault="00A22EE6" w:rsidP="00767CC6">
            <w:pPr>
              <w:spacing w:before="0"/>
              <w:jc w:val="center"/>
              <w:rPr>
                <w:rFonts w:ascii="Arial" w:hAnsi="Arial" w:cs="Arial"/>
                <w:sz w:val="16"/>
                <w:szCs w:val="16"/>
              </w:rPr>
            </w:pPr>
            <w:r w:rsidRPr="00323D9B">
              <w:rPr>
                <w:rFonts w:ascii="Arial" w:hAnsi="Arial" w:cs="Arial"/>
                <w:sz w:val="16"/>
                <w:szCs w:val="16"/>
              </w:rPr>
              <w:t>PHille</w:t>
            </w:r>
          </w:p>
        </w:tc>
        <w:tc>
          <w:tcPr>
            <w:tcW w:w="817" w:type="dxa"/>
            <w:tcBorders>
              <w:top w:val="nil"/>
              <w:left w:val="nil"/>
              <w:bottom w:val="single" w:sz="4" w:space="0" w:color="auto"/>
              <w:right w:val="single" w:sz="4" w:space="0" w:color="auto"/>
            </w:tcBorders>
            <w:shd w:val="clear" w:color="000000" w:fill="FDE9D9"/>
            <w:noWrap/>
            <w:vAlign w:val="bottom"/>
          </w:tcPr>
          <w:p w:rsidR="00A22EE6" w:rsidRPr="0000196D" w:rsidRDefault="00A22EE6" w:rsidP="00767CC6">
            <w:pPr>
              <w:spacing w:before="0"/>
              <w:jc w:val="center"/>
              <w:rPr>
                <w:rFonts w:ascii="Arial" w:hAnsi="Arial" w:cs="Arial"/>
                <w:sz w:val="16"/>
                <w:szCs w:val="16"/>
              </w:rPr>
            </w:pPr>
            <w:r w:rsidRPr="00323D9B">
              <w:rPr>
                <w:rFonts w:ascii="Arial" w:hAnsi="Arial" w:cs="Arial"/>
                <w:sz w:val="16"/>
                <w:szCs w:val="16"/>
              </w:rPr>
              <w:t>DWright</w:t>
            </w:r>
          </w:p>
        </w:tc>
      </w:tr>
      <w:tr w:rsidR="00A22EE6" w:rsidRPr="0000196D" w:rsidTr="00B52610">
        <w:trPr>
          <w:gridAfter w:val="16"/>
          <w:wAfter w:w="3932" w:type="dxa"/>
          <w:trHeight w:val="233"/>
        </w:trPr>
        <w:tc>
          <w:tcPr>
            <w:tcW w:w="7044" w:type="dxa"/>
            <w:gridSpan w:val="13"/>
            <w:tcBorders>
              <w:top w:val="single" w:sz="4" w:space="0" w:color="auto"/>
              <w:left w:val="single" w:sz="4" w:space="0" w:color="auto"/>
              <w:bottom w:val="single" w:sz="4" w:space="0" w:color="auto"/>
              <w:right w:val="single" w:sz="4" w:space="0" w:color="auto"/>
            </w:tcBorders>
            <w:shd w:val="clear" w:color="000000" w:fill="FDE9D9"/>
            <w:noWrap/>
            <w:vAlign w:val="bottom"/>
          </w:tcPr>
          <w:p w:rsidR="00A22EE6" w:rsidRPr="0095659F" w:rsidRDefault="00A22EE6" w:rsidP="003B08ED">
            <w:pPr>
              <w:pStyle w:val="CommentText"/>
              <w:numPr>
                <w:ilvl w:val="0"/>
                <w:numId w:val="7"/>
              </w:numPr>
              <w:jc w:val="left"/>
              <w:rPr>
                <w:rFonts w:ascii="Arial" w:hAnsi="Arial" w:cs="Arial"/>
                <w:sz w:val="16"/>
                <w:szCs w:val="16"/>
              </w:rPr>
            </w:pPr>
            <w:r w:rsidRPr="0095659F">
              <w:rPr>
                <w:rFonts w:ascii="Arial" w:hAnsi="Arial" w:cs="Arial"/>
                <w:sz w:val="16"/>
                <w:szCs w:val="16"/>
              </w:rPr>
              <w:t>Anomaly Distribution Percent of Moment &lt; 5 A-m2</w:t>
            </w:r>
          </w:p>
        </w:tc>
        <w:tc>
          <w:tcPr>
            <w:tcW w:w="2666" w:type="dxa"/>
            <w:gridSpan w:val="8"/>
            <w:tcBorders>
              <w:top w:val="nil"/>
              <w:left w:val="nil"/>
              <w:bottom w:val="single" w:sz="4" w:space="0" w:color="auto"/>
              <w:right w:val="single" w:sz="4" w:space="0" w:color="auto"/>
            </w:tcBorders>
            <w:shd w:val="clear" w:color="000000" w:fill="FDE9D9"/>
            <w:noWrap/>
            <w:vAlign w:val="bottom"/>
          </w:tcPr>
          <w:p w:rsidR="00A22EE6" w:rsidRPr="0000196D" w:rsidRDefault="00A22EE6" w:rsidP="00767CC6">
            <w:pPr>
              <w:spacing w:before="0"/>
              <w:jc w:val="center"/>
              <w:rPr>
                <w:rFonts w:ascii="Arial" w:hAnsi="Arial" w:cs="Arial"/>
                <w:sz w:val="16"/>
                <w:szCs w:val="16"/>
              </w:rPr>
            </w:pPr>
            <w:r w:rsidRPr="00323D9B">
              <w:rPr>
                <w:rFonts w:ascii="Arial" w:hAnsi="Arial" w:cs="Arial"/>
                <w:sz w:val="16"/>
                <w:szCs w:val="16"/>
              </w:rPr>
              <w:t>PHille</w:t>
            </w:r>
          </w:p>
        </w:tc>
        <w:tc>
          <w:tcPr>
            <w:tcW w:w="817" w:type="dxa"/>
            <w:tcBorders>
              <w:top w:val="nil"/>
              <w:left w:val="nil"/>
              <w:bottom w:val="single" w:sz="4" w:space="0" w:color="auto"/>
              <w:right w:val="single" w:sz="4" w:space="0" w:color="auto"/>
            </w:tcBorders>
            <w:shd w:val="clear" w:color="000000" w:fill="FDE9D9"/>
            <w:noWrap/>
            <w:vAlign w:val="bottom"/>
          </w:tcPr>
          <w:p w:rsidR="00A22EE6" w:rsidRPr="0000196D" w:rsidRDefault="00A22EE6" w:rsidP="00767CC6">
            <w:pPr>
              <w:spacing w:before="0"/>
              <w:jc w:val="center"/>
              <w:rPr>
                <w:rFonts w:ascii="Arial" w:hAnsi="Arial" w:cs="Arial"/>
                <w:sz w:val="16"/>
                <w:szCs w:val="16"/>
              </w:rPr>
            </w:pPr>
            <w:r w:rsidRPr="00323D9B">
              <w:rPr>
                <w:rFonts w:ascii="Arial" w:hAnsi="Arial" w:cs="Arial"/>
                <w:sz w:val="16"/>
                <w:szCs w:val="16"/>
              </w:rPr>
              <w:t>DWright</w:t>
            </w:r>
          </w:p>
        </w:tc>
      </w:tr>
      <w:tr w:rsidR="00A22EE6" w:rsidRPr="0000196D" w:rsidTr="00B52610">
        <w:trPr>
          <w:gridAfter w:val="16"/>
          <w:wAfter w:w="3932" w:type="dxa"/>
          <w:trHeight w:val="233"/>
        </w:trPr>
        <w:tc>
          <w:tcPr>
            <w:tcW w:w="7044" w:type="dxa"/>
            <w:gridSpan w:val="13"/>
            <w:tcBorders>
              <w:top w:val="single" w:sz="4" w:space="0" w:color="auto"/>
              <w:left w:val="single" w:sz="4" w:space="0" w:color="auto"/>
              <w:bottom w:val="single" w:sz="4" w:space="0" w:color="auto"/>
              <w:right w:val="single" w:sz="4" w:space="0" w:color="auto"/>
            </w:tcBorders>
            <w:shd w:val="clear" w:color="000000" w:fill="FDE9D9"/>
            <w:noWrap/>
            <w:vAlign w:val="bottom"/>
          </w:tcPr>
          <w:p w:rsidR="00A22EE6" w:rsidRPr="0095659F" w:rsidRDefault="00A22EE6" w:rsidP="003B08ED">
            <w:pPr>
              <w:pStyle w:val="CommentText"/>
              <w:numPr>
                <w:ilvl w:val="0"/>
                <w:numId w:val="7"/>
              </w:numPr>
              <w:jc w:val="left"/>
              <w:rPr>
                <w:rFonts w:ascii="Arial" w:hAnsi="Arial" w:cs="Arial"/>
                <w:sz w:val="16"/>
                <w:szCs w:val="16"/>
              </w:rPr>
            </w:pPr>
            <w:r w:rsidRPr="0095659F">
              <w:rPr>
                <w:rFonts w:ascii="Arial" w:hAnsi="Arial" w:cs="Arial"/>
                <w:sz w:val="16"/>
                <w:szCs w:val="16"/>
              </w:rPr>
              <w:t>Anomaly Distribution Percentage Dipole Angle &lt; 60</w:t>
            </w:r>
          </w:p>
        </w:tc>
        <w:tc>
          <w:tcPr>
            <w:tcW w:w="2666" w:type="dxa"/>
            <w:gridSpan w:val="8"/>
            <w:tcBorders>
              <w:top w:val="nil"/>
              <w:left w:val="nil"/>
              <w:bottom w:val="single" w:sz="4" w:space="0" w:color="auto"/>
              <w:right w:val="single" w:sz="4" w:space="0" w:color="auto"/>
            </w:tcBorders>
            <w:shd w:val="clear" w:color="000000" w:fill="FDE9D9"/>
            <w:noWrap/>
            <w:vAlign w:val="bottom"/>
          </w:tcPr>
          <w:p w:rsidR="00A22EE6" w:rsidRPr="0000196D" w:rsidRDefault="00A22EE6" w:rsidP="00522DBB">
            <w:pPr>
              <w:spacing w:before="0"/>
              <w:jc w:val="center"/>
              <w:rPr>
                <w:rFonts w:ascii="Arial" w:hAnsi="Arial" w:cs="Arial"/>
                <w:sz w:val="16"/>
                <w:szCs w:val="16"/>
              </w:rPr>
            </w:pPr>
            <w:r w:rsidRPr="00323D9B">
              <w:rPr>
                <w:rFonts w:ascii="Arial" w:hAnsi="Arial" w:cs="Arial"/>
                <w:sz w:val="16"/>
                <w:szCs w:val="16"/>
              </w:rPr>
              <w:t>PHille</w:t>
            </w:r>
          </w:p>
        </w:tc>
        <w:tc>
          <w:tcPr>
            <w:tcW w:w="817" w:type="dxa"/>
            <w:tcBorders>
              <w:top w:val="nil"/>
              <w:left w:val="nil"/>
              <w:bottom w:val="single" w:sz="4" w:space="0" w:color="auto"/>
              <w:right w:val="single" w:sz="4" w:space="0" w:color="auto"/>
            </w:tcBorders>
            <w:shd w:val="clear" w:color="000000" w:fill="FDE9D9"/>
            <w:noWrap/>
            <w:vAlign w:val="bottom"/>
          </w:tcPr>
          <w:p w:rsidR="00A22EE6" w:rsidRPr="0000196D" w:rsidRDefault="00A22EE6" w:rsidP="00522DBB">
            <w:pPr>
              <w:spacing w:before="0"/>
              <w:jc w:val="center"/>
              <w:rPr>
                <w:rFonts w:ascii="Arial" w:hAnsi="Arial" w:cs="Arial"/>
                <w:sz w:val="16"/>
                <w:szCs w:val="16"/>
              </w:rPr>
            </w:pPr>
            <w:r w:rsidRPr="00323D9B">
              <w:rPr>
                <w:rFonts w:ascii="Arial" w:hAnsi="Arial" w:cs="Arial"/>
                <w:sz w:val="16"/>
                <w:szCs w:val="16"/>
              </w:rPr>
              <w:t>DWright</w:t>
            </w:r>
          </w:p>
        </w:tc>
      </w:tr>
      <w:tr w:rsidR="00A22EE6" w:rsidRPr="0000196D" w:rsidTr="00B52610">
        <w:trPr>
          <w:gridAfter w:val="16"/>
          <w:wAfter w:w="3932" w:type="dxa"/>
          <w:trHeight w:val="188"/>
        </w:trPr>
        <w:tc>
          <w:tcPr>
            <w:tcW w:w="7044" w:type="dxa"/>
            <w:gridSpan w:val="13"/>
            <w:tcBorders>
              <w:top w:val="single" w:sz="4" w:space="0" w:color="auto"/>
              <w:left w:val="single" w:sz="4" w:space="0" w:color="auto"/>
              <w:bottom w:val="single" w:sz="4" w:space="0" w:color="auto"/>
              <w:right w:val="single" w:sz="4" w:space="0" w:color="auto"/>
            </w:tcBorders>
            <w:shd w:val="clear" w:color="000000" w:fill="FDE9D9"/>
            <w:noWrap/>
            <w:vAlign w:val="bottom"/>
          </w:tcPr>
          <w:p w:rsidR="00A22EE6" w:rsidRPr="0095659F" w:rsidRDefault="00A22EE6" w:rsidP="003B08ED">
            <w:pPr>
              <w:pStyle w:val="CommentText"/>
              <w:numPr>
                <w:ilvl w:val="0"/>
                <w:numId w:val="7"/>
              </w:numPr>
              <w:jc w:val="left"/>
              <w:rPr>
                <w:rFonts w:ascii="Arial" w:hAnsi="Arial" w:cs="Arial"/>
                <w:sz w:val="16"/>
                <w:szCs w:val="16"/>
              </w:rPr>
            </w:pPr>
            <w:r>
              <w:rPr>
                <w:rFonts w:ascii="Arial" w:hAnsi="Arial" w:cs="Arial"/>
                <w:sz w:val="16"/>
                <w:szCs w:val="16"/>
              </w:rPr>
              <w:t>Areas of Interest Location</w:t>
            </w:r>
          </w:p>
        </w:tc>
        <w:tc>
          <w:tcPr>
            <w:tcW w:w="2666" w:type="dxa"/>
            <w:gridSpan w:val="8"/>
            <w:tcBorders>
              <w:top w:val="nil"/>
              <w:left w:val="nil"/>
              <w:bottom w:val="single" w:sz="4" w:space="0" w:color="auto"/>
              <w:right w:val="single" w:sz="4" w:space="0" w:color="auto"/>
            </w:tcBorders>
            <w:shd w:val="clear" w:color="000000" w:fill="FDE9D9"/>
            <w:noWrap/>
            <w:vAlign w:val="bottom"/>
          </w:tcPr>
          <w:p w:rsidR="00A22EE6" w:rsidRPr="0000196D" w:rsidRDefault="00A22EE6" w:rsidP="00522DBB">
            <w:pPr>
              <w:spacing w:before="0"/>
              <w:jc w:val="center"/>
              <w:rPr>
                <w:rFonts w:ascii="Arial" w:hAnsi="Arial" w:cs="Arial"/>
                <w:sz w:val="16"/>
                <w:szCs w:val="16"/>
              </w:rPr>
            </w:pPr>
            <w:r w:rsidRPr="00323D9B">
              <w:rPr>
                <w:rFonts w:ascii="Arial" w:hAnsi="Arial" w:cs="Arial"/>
                <w:sz w:val="16"/>
                <w:szCs w:val="16"/>
              </w:rPr>
              <w:t>PHille</w:t>
            </w:r>
          </w:p>
        </w:tc>
        <w:tc>
          <w:tcPr>
            <w:tcW w:w="817" w:type="dxa"/>
            <w:tcBorders>
              <w:top w:val="nil"/>
              <w:left w:val="nil"/>
              <w:bottom w:val="single" w:sz="4" w:space="0" w:color="auto"/>
              <w:right w:val="single" w:sz="4" w:space="0" w:color="auto"/>
            </w:tcBorders>
            <w:shd w:val="clear" w:color="000000" w:fill="FDE9D9"/>
            <w:noWrap/>
            <w:vAlign w:val="bottom"/>
          </w:tcPr>
          <w:p w:rsidR="00A22EE6" w:rsidRPr="0000196D" w:rsidRDefault="00A22EE6" w:rsidP="00522DBB">
            <w:pPr>
              <w:spacing w:before="0"/>
              <w:jc w:val="center"/>
              <w:rPr>
                <w:rFonts w:ascii="Arial" w:hAnsi="Arial" w:cs="Arial"/>
                <w:sz w:val="16"/>
                <w:szCs w:val="16"/>
              </w:rPr>
            </w:pPr>
            <w:r w:rsidRPr="00323D9B">
              <w:rPr>
                <w:rFonts w:ascii="Arial" w:hAnsi="Arial" w:cs="Arial"/>
                <w:sz w:val="16"/>
                <w:szCs w:val="16"/>
              </w:rPr>
              <w:t>DWright</w:t>
            </w:r>
          </w:p>
        </w:tc>
      </w:tr>
    </w:tbl>
    <w:p w:rsidR="004A1D73" w:rsidRPr="00E80A78" w:rsidRDefault="004A1D73" w:rsidP="00A61B85">
      <w:pPr>
        <w:jc w:val="center"/>
        <w:rPr>
          <w:caps/>
          <w:lang w:val="en-CA"/>
        </w:rPr>
        <w:sectPr w:rsidR="004A1D73" w:rsidRPr="00E80A78" w:rsidSect="004A1D73">
          <w:pgSz w:w="15840" w:h="12240" w:orient="landscape"/>
          <w:pgMar w:top="1800" w:right="1440" w:bottom="1800" w:left="1440" w:header="720" w:footer="720" w:gutter="0"/>
          <w:cols w:space="720"/>
          <w:docGrid w:linePitch="360"/>
        </w:sectPr>
      </w:pPr>
    </w:p>
    <w:p w:rsidR="00230856" w:rsidRDefault="00A61B85" w:rsidP="00C44DE1">
      <w:pPr>
        <w:pStyle w:val="Title"/>
      </w:pPr>
      <w:bookmarkStart w:id="176" w:name="_Toc259027677"/>
      <w:bookmarkStart w:id="177" w:name="_Toc264830083"/>
      <w:r w:rsidRPr="00873DBF">
        <w:rPr>
          <w:rFonts w:ascii="Times New Roman Bold" w:hAnsi="Times New Roman Bold"/>
        </w:rPr>
        <w:lastRenderedPageBreak/>
        <w:t xml:space="preserve">Appendix </w:t>
      </w:r>
      <w:r w:rsidR="00A73A89" w:rsidRPr="00873DBF">
        <w:rPr>
          <w:rFonts w:ascii="Times New Roman Bold" w:hAnsi="Times New Roman Bold"/>
        </w:rPr>
        <w:t>D</w:t>
      </w:r>
      <w:r w:rsidRPr="00873DBF">
        <w:rPr>
          <w:rFonts w:ascii="Times New Roman Bold" w:hAnsi="Times New Roman Bold"/>
        </w:rPr>
        <w:t xml:space="preserve"> – </w:t>
      </w:r>
      <w:smartTag w:uri="urn:schemas-microsoft-com:office:smarttags" w:element="Street">
        <w:smartTag w:uri="urn:schemas-microsoft-com:office:smarttags" w:element="address">
          <w:r w:rsidR="00172273" w:rsidRPr="00873DBF">
            <w:rPr>
              <w:lang w:val="en-CA"/>
            </w:rPr>
            <w:t>Validation Lane</w:t>
          </w:r>
        </w:smartTag>
      </w:smartTag>
      <w:r w:rsidR="00172273" w:rsidRPr="00873DBF">
        <w:rPr>
          <w:lang w:val="en-CA"/>
        </w:rPr>
        <w:t xml:space="preserve"> Survey Log</w:t>
      </w:r>
      <w:bookmarkEnd w:id="176"/>
      <w:bookmarkEnd w:id="177"/>
      <w:r>
        <w:rPr>
          <w:rFonts w:ascii="Times New Roman Bold" w:hAnsi="Times New Roman Bold"/>
        </w:rPr>
        <w:t xml:space="preserve"> </w:t>
      </w:r>
      <w:r w:rsidRPr="00431F7A">
        <w:t xml:space="preserve"> </w:t>
      </w:r>
    </w:p>
    <w:p w:rsidR="00382C5A" w:rsidRDefault="00382C5A" w:rsidP="00382C5A">
      <w:pPr>
        <w:tabs>
          <w:tab w:val="left" w:pos="1170"/>
        </w:tabs>
        <w:jc w:val="left"/>
        <w:outlineLvl w:val="0"/>
        <w:rPr>
          <w:lang w:val="en-CA"/>
        </w:rPr>
      </w:pPr>
      <w:bookmarkStart w:id="178" w:name="_Toc255900456"/>
      <w:bookmarkStart w:id="179" w:name="_Toc255986903"/>
      <w:bookmarkStart w:id="180" w:name="_Toc257706281"/>
      <w:bookmarkStart w:id="181" w:name="_Toc258921532"/>
      <w:bookmarkStart w:id="182" w:name="_Toc259027678"/>
      <w:bookmarkStart w:id="183" w:name="_Toc264830084"/>
      <w:r w:rsidRPr="009B4395">
        <w:rPr>
          <w:lang w:val="en-CA"/>
        </w:rPr>
        <w:t>Note: this log is also prov</w:t>
      </w:r>
      <w:r>
        <w:rPr>
          <w:lang w:val="en-CA"/>
        </w:rPr>
        <w:t>ided in combination with the data Acquisition log as an Excel</w:t>
      </w:r>
      <w:r w:rsidRPr="009B4395">
        <w:rPr>
          <w:vertAlign w:val="superscript"/>
          <w:lang w:val="en-CA"/>
        </w:rPr>
        <w:t xml:space="preserve">tm </w:t>
      </w:r>
      <w:r>
        <w:rPr>
          <w:lang w:val="en-CA"/>
        </w:rPr>
        <w:t>spreadsheet called</w:t>
      </w:r>
      <w:r w:rsidRPr="009B4395">
        <w:t xml:space="preserve"> </w:t>
      </w:r>
      <w:r>
        <w:t>“</w:t>
      </w:r>
      <w:r>
        <w:rPr>
          <w:lang w:val="en-CA"/>
        </w:rPr>
        <w:t>Validation_Lane_Survey_Log_Final</w:t>
      </w:r>
      <w:r w:rsidRPr="009B4395">
        <w:rPr>
          <w:lang w:val="en-CA"/>
        </w:rPr>
        <w:t>.xls</w:t>
      </w:r>
      <w:r>
        <w:rPr>
          <w:lang w:val="en-CA"/>
        </w:rPr>
        <w:t>”</w:t>
      </w:r>
      <w:bookmarkEnd w:id="178"/>
      <w:bookmarkEnd w:id="179"/>
      <w:bookmarkEnd w:id="180"/>
      <w:bookmarkEnd w:id="181"/>
      <w:bookmarkEnd w:id="182"/>
      <w:bookmarkEnd w:id="183"/>
    </w:p>
    <w:p w:rsidR="002010BF" w:rsidRPr="00AF3078" w:rsidRDefault="002010BF">
      <w:pPr>
        <w:outlineLvl w:val="0"/>
        <w:rPr>
          <w:b/>
          <w:caps/>
          <w:sz w:val="12"/>
          <w:szCs w:val="12"/>
          <w:lang w:val="en-CA"/>
        </w:rPr>
      </w:pPr>
    </w:p>
    <w:tbl>
      <w:tblPr>
        <w:tblW w:w="13616" w:type="dxa"/>
        <w:tblInd w:w="92" w:type="dxa"/>
        <w:tblLayout w:type="fixed"/>
        <w:tblLook w:val="04A0"/>
      </w:tblPr>
      <w:tblGrid>
        <w:gridCol w:w="1006"/>
        <w:gridCol w:w="1050"/>
        <w:gridCol w:w="240"/>
        <w:gridCol w:w="870"/>
        <w:gridCol w:w="888"/>
        <w:gridCol w:w="1046"/>
        <w:gridCol w:w="600"/>
        <w:gridCol w:w="960"/>
        <w:gridCol w:w="960"/>
        <w:gridCol w:w="1196"/>
        <w:gridCol w:w="1080"/>
        <w:gridCol w:w="720"/>
        <w:gridCol w:w="720"/>
        <w:gridCol w:w="1560"/>
        <w:gridCol w:w="720"/>
      </w:tblGrid>
      <w:tr w:rsidR="00873DBF" w:rsidRPr="007D3A48" w:rsidTr="00873DBF">
        <w:trPr>
          <w:trHeight w:val="315"/>
        </w:trPr>
        <w:tc>
          <w:tcPr>
            <w:tcW w:w="1006" w:type="dxa"/>
            <w:tcBorders>
              <w:top w:val="single" w:sz="4" w:space="0" w:color="auto"/>
              <w:left w:val="single" w:sz="4" w:space="0" w:color="auto"/>
              <w:bottom w:val="nil"/>
              <w:right w:val="nil"/>
            </w:tcBorders>
            <w:shd w:val="clear" w:color="000000" w:fill="CCFFFF"/>
            <w:noWrap/>
            <w:vAlign w:val="bottom"/>
          </w:tcPr>
          <w:p w:rsidR="00873DBF" w:rsidRPr="007D3A48" w:rsidRDefault="00873DBF" w:rsidP="006F6A74">
            <w:pPr>
              <w:spacing w:before="0"/>
              <w:ind w:firstLineChars="100" w:firstLine="160"/>
              <w:jc w:val="right"/>
              <w:rPr>
                <w:rFonts w:ascii="Arial" w:hAnsi="Arial" w:cs="Arial"/>
                <w:sz w:val="16"/>
                <w:szCs w:val="16"/>
              </w:rPr>
            </w:pPr>
            <w:r w:rsidRPr="007D3A48">
              <w:rPr>
                <w:rFonts w:ascii="Arial" w:hAnsi="Arial" w:cs="Arial"/>
                <w:sz w:val="16"/>
                <w:szCs w:val="16"/>
              </w:rPr>
              <w:t>Client:</w:t>
            </w:r>
          </w:p>
        </w:tc>
        <w:tc>
          <w:tcPr>
            <w:tcW w:w="1050" w:type="dxa"/>
            <w:tcBorders>
              <w:top w:val="single" w:sz="4" w:space="0" w:color="auto"/>
              <w:left w:val="nil"/>
              <w:bottom w:val="nil"/>
              <w:right w:val="single" w:sz="4" w:space="0" w:color="auto"/>
            </w:tcBorders>
            <w:shd w:val="clear" w:color="000000" w:fill="CCFFFF"/>
            <w:noWrap/>
            <w:vAlign w:val="bottom"/>
          </w:tcPr>
          <w:p w:rsidR="00873DBF" w:rsidRPr="007D3A48" w:rsidRDefault="00873DBF" w:rsidP="006F6A74">
            <w:pPr>
              <w:spacing w:before="0"/>
              <w:jc w:val="left"/>
              <w:rPr>
                <w:rFonts w:ascii="Arial" w:hAnsi="Arial" w:cs="Arial"/>
                <w:sz w:val="16"/>
                <w:szCs w:val="16"/>
              </w:rPr>
            </w:pPr>
            <w:r>
              <w:rPr>
                <w:rFonts w:ascii="Arial" w:hAnsi="Arial" w:cs="Arial"/>
                <w:sz w:val="16"/>
                <w:szCs w:val="16"/>
              </w:rPr>
              <w:t xml:space="preserve">URS </w:t>
            </w:r>
          </w:p>
        </w:tc>
        <w:tc>
          <w:tcPr>
            <w:tcW w:w="240" w:type="dxa"/>
            <w:tcBorders>
              <w:top w:val="nil"/>
              <w:left w:val="nil"/>
              <w:bottom w:val="nil"/>
              <w:right w:val="nil"/>
            </w:tcBorders>
            <w:shd w:val="clear" w:color="000000" w:fill="000000"/>
            <w:noWrap/>
            <w:vAlign w:val="bottom"/>
          </w:tcPr>
          <w:p w:rsidR="00873DBF" w:rsidRPr="007D3A48" w:rsidRDefault="00873DBF" w:rsidP="006F6A74">
            <w:pPr>
              <w:spacing w:before="0"/>
              <w:jc w:val="left"/>
              <w:rPr>
                <w:rFonts w:ascii="Arial" w:hAnsi="Arial" w:cs="Arial"/>
                <w:sz w:val="16"/>
                <w:szCs w:val="16"/>
              </w:rPr>
            </w:pPr>
            <w:r w:rsidRPr="007D3A48">
              <w:rPr>
                <w:rFonts w:ascii="Arial" w:hAnsi="Arial" w:cs="Arial"/>
                <w:sz w:val="16"/>
                <w:szCs w:val="16"/>
              </w:rPr>
              <w:t> </w:t>
            </w:r>
          </w:p>
        </w:tc>
        <w:tc>
          <w:tcPr>
            <w:tcW w:w="11320" w:type="dxa"/>
            <w:gridSpan w:val="12"/>
            <w:tcBorders>
              <w:top w:val="single" w:sz="4" w:space="0" w:color="auto"/>
              <w:left w:val="single" w:sz="4" w:space="0" w:color="auto"/>
              <w:bottom w:val="single" w:sz="4" w:space="0" w:color="auto"/>
              <w:right w:val="single" w:sz="4" w:space="0" w:color="000000"/>
            </w:tcBorders>
            <w:shd w:val="clear" w:color="000000" w:fill="CCFFFF"/>
            <w:noWrap/>
            <w:vAlign w:val="bottom"/>
          </w:tcPr>
          <w:p w:rsidR="00873DBF" w:rsidRPr="007D3A48" w:rsidRDefault="00873DBF" w:rsidP="006F6A74">
            <w:pPr>
              <w:spacing w:before="0"/>
              <w:jc w:val="center"/>
              <w:rPr>
                <w:rFonts w:ascii="Arial" w:hAnsi="Arial" w:cs="Arial"/>
                <w:b/>
                <w:bCs/>
                <w:sz w:val="16"/>
                <w:szCs w:val="16"/>
              </w:rPr>
            </w:pPr>
            <w:r w:rsidRPr="007D3A48">
              <w:rPr>
                <w:rFonts w:ascii="Arial" w:hAnsi="Arial" w:cs="Arial"/>
                <w:b/>
                <w:bCs/>
                <w:sz w:val="16"/>
                <w:szCs w:val="16"/>
              </w:rPr>
              <w:t>Data Quality Objectives</w:t>
            </w:r>
          </w:p>
        </w:tc>
      </w:tr>
      <w:tr w:rsidR="00873DBF" w:rsidRPr="007D3A48" w:rsidTr="00873DBF">
        <w:trPr>
          <w:trHeight w:val="315"/>
        </w:trPr>
        <w:tc>
          <w:tcPr>
            <w:tcW w:w="1006" w:type="dxa"/>
            <w:tcBorders>
              <w:top w:val="nil"/>
              <w:left w:val="single" w:sz="4" w:space="0" w:color="auto"/>
              <w:bottom w:val="nil"/>
              <w:right w:val="nil"/>
            </w:tcBorders>
            <w:shd w:val="clear" w:color="000000" w:fill="CCFFFF"/>
            <w:noWrap/>
            <w:vAlign w:val="bottom"/>
          </w:tcPr>
          <w:p w:rsidR="00873DBF" w:rsidRPr="007D3A48" w:rsidRDefault="00873DBF" w:rsidP="006F6A74">
            <w:pPr>
              <w:spacing w:before="0"/>
              <w:ind w:firstLineChars="100" w:firstLine="160"/>
              <w:jc w:val="right"/>
              <w:rPr>
                <w:rFonts w:ascii="Arial" w:hAnsi="Arial" w:cs="Arial"/>
                <w:sz w:val="16"/>
                <w:szCs w:val="16"/>
              </w:rPr>
            </w:pPr>
            <w:r w:rsidRPr="007D3A48">
              <w:rPr>
                <w:rFonts w:ascii="Arial" w:hAnsi="Arial" w:cs="Arial"/>
                <w:sz w:val="16"/>
                <w:szCs w:val="16"/>
              </w:rPr>
              <w:t>Site:</w:t>
            </w:r>
          </w:p>
        </w:tc>
        <w:tc>
          <w:tcPr>
            <w:tcW w:w="1050" w:type="dxa"/>
            <w:tcBorders>
              <w:top w:val="nil"/>
              <w:left w:val="nil"/>
              <w:bottom w:val="nil"/>
              <w:right w:val="single" w:sz="4" w:space="0" w:color="auto"/>
            </w:tcBorders>
            <w:shd w:val="clear" w:color="000000" w:fill="CCFFFF"/>
            <w:noWrap/>
            <w:vAlign w:val="bottom"/>
          </w:tcPr>
          <w:p w:rsidR="00873DBF" w:rsidRPr="007D3A48" w:rsidRDefault="00873DBF" w:rsidP="006F6A74">
            <w:pPr>
              <w:spacing w:before="0"/>
              <w:jc w:val="left"/>
              <w:rPr>
                <w:rFonts w:ascii="Arial" w:hAnsi="Arial" w:cs="Arial"/>
                <w:sz w:val="16"/>
                <w:szCs w:val="16"/>
              </w:rPr>
            </w:pPr>
            <w:r>
              <w:rPr>
                <w:rFonts w:ascii="Arial" w:hAnsi="Arial" w:cs="Arial"/>
                <w:sz w:val="16"/>
                <w:szCs w:val="16"/>
              </w:rPr>
              <w:t>CCFR</w:t>
            </w:r>
          </w:p>
        </w:tc>
        <w:tc>
          <w:tcPr>
            <w:tcW w:w="240" w:type="dxa"/>
            <w:tcBorders>
              <w:top w:val="nil"/>
              <w:left w:val="nil"/>
              <w:bottom w:val="nil"/>
              <w:right w:val="nil"/>
            </w:tcBorders>
            <w:shd w:val="clear" w:color="000000" w:fill="000000"/>
            <w:noWrap/>
            <w:vAlign w:val="bottom"/>
          </w:tcPr>
          <w:p w:rsidR="00873DBF" w:rsidRPr="007D3A48" w:rsidRDefault="00873DBF" w:rsidP="006F6A74">
            <w:pPr>
              <w:spacing w:before="0"/>
              <w:jc w:val="left"/>
              <w:rPr>
                <w:rFonts w:ascii="Arial" w:hAnsi="Arial" w:cs="Arial"/>
                <w:sz w:val="16"/>
                <w:szCs w:val="16"/>
              </w:rPr>
            </w:pPr>
            <w:r w:rsidRPr="007D3A48">
              <w:rPr>
                <w:rFonts w:ascii="Arial" w:hAnsi="Arial" w:cs="Arial"/>
                <w:sz w:val="16"/>
                <w:szCs w:val="16"/>
              </w:rPr>
              <w:t> </w:t>
            </w:r>
          </w:p>
        </w:tc>
        <w:tc>
          <w:tcPr>
            <w:tcW w:w="5324" w:type="dxa"/>
            <w:gridSpan w:val="6"/>
            <w:tcBorders>
              <w:top w:val="single" w:sz="4" w:space="0" w:color="auto"/>
              <w:left w:val="single" w:sz="4" w:space="0" w:color="auto"/>
              <w:bottom w:val="single" w:sz="4" w:space="0" w:color="auto"/>
              <w:right w:val="single" w:sz="4" w:space="0" w:color="auto"/>
            </w:tcBorders>
            <w:shd w:val="clear" w:color="000000" w:fill="CCFFFF"/>
            <w:noWrap/>
            <w:vAlign w:val="bottom"/>
          </w:tcPr>
          <w:p w:rsidR="00873DBF" w:rsidRPr="007D3A48" w:rsidRDefault="00873DBF" w:rsidP="006F6A74">
            <w:pPr>
              <w:spacing w:before="0"/>
              <w:jc w:val="center"/>
              <w:rPr>
                <w:rFonts w:ascii="Arial" w:hAnsi="Arial" w:cs="Arial"/>
                <w:b/>
                <w:bCs/>
                <w:sz w:val="16"/>
                <w:szCs w:val="16"/>
              </w:rPr>
            </w:pPr>
            <w:r w:rsidRPr="007D3A48">
              <w:rPr>
                <w:rFonts w:ascii="Arial" w:hAnsi="Arial" w:cs="Arial"/>
                <w:b/>
                <w:bCs/>
                <w:sz w:val="16"/>
                <w:szCs w:val="16"/>
              </w:rPr>
              <w:t>Dipole Fit Results</w:t>
            </w:r>
          </w:p>
        </w:tc>
        <w:tc>
          <w:tcPr>
            <w:tcW w:w="5996" w:type="dxa"/>
            <w:gridSpan w:val="6"/>
            <w:tcBorders>
              <w:top w:val="single" w:sz="4" w:space="0" w:color="auto"/>
              <w:left w:val="nil"/>
              <w:bottom w:val="single" w:sz="4" w:space="0" w:color="auto"/>
              <w:right w:val="single" w:sz="4" w:space="0" w:color="000000"/>
            </w:tcBorders>
            <w:shd w:val="clear" w:color="000000" w:fill="CCFFFF"/>
            <w:noWrap/>
            <w:vAlign w:val="bottom"/>
          </w:tcPr>
          <w:p w:rsidR="00873DBF" w:rsidRPr="007D3A48" w:rsidRDefault="00873DBF" w:rsidP="006F6A74">
            <w:pPr>
              <w:spacing w:before="0"/>
              <w:jc w:val="center"/>
              <w:rPr>
                <w:rFonts w:ascii="Arial" w:hAnsi="Arial" w:cs="Arial"/>
                <w:b/>
                <w:bCs/>
                <w:sz w:val="16"/>
                <w:szCs w:val="16"/>
              </w:rPr>
            </w:pPr>
            <w:r w:rsidRPr="007D3A48">
              <w:rPr>
                <w:rFonts w:ascii="Arial" w:hAnsi="Arial" w:cs="Arial"/>
                <w:b/>
                <w:bCs/>
                <w:sz w:val="16"/>
                <w:szCs w:val="16"/>
              </w:rPr>
              <w:t> </w:t>
            </w:r>
          </w:p>
        </w:tc>
      </w:tr>
      <w:tr w:rsidR="00873DBF" w:rsidRPr="007D3A48" w:rsidTr="00873DBF">
        <w:trPr>
          <w:trHeight w:val="285"/>
        </w:trPr>
        <w:tc>
          <w:tcPr>
            <w:tcW w:w="1006" w:type="dxa"/>
            <w:tcBorders>
              <w:top w:val="nil"/>
              <w:left w:val="single" w:sz="4" w:space="0" w:color="auto"/>
              <w:bottom w:val="single" w:sz="4" w:space="0" w:color="auto"/>
              <w:right w:val="nil"/>
            </w:tcBorders>
            <w:shd w:val="clear" w:color="000000" w:fill="CCFFFF"/>
            <w:noWrap/>
            <w:vAlign w:val="bottom"/>
          </w:tcPr>
          <w:p w:rsidR="00873DBF" w:rsidRPr="007D3A48" w:rsidRDefault="00873DBF" w:rsidP="006F6A74">
            <w:pPr>
              <w:spacing w:before="0"/>
              <w:jc w:val="left"/>
              <w:rPr>
                <w:rFonts w:ascii="Arial" w:hAnsi="Arial" w:cs="Arial"/>
                <w:sz w:val="16"/>
                <w:szCs w:val="16"/>
              </w:rPr>
            </w:pPr>
            <w:r w:rsidRPr="007D3A48">
              <w:rPr>
                <w:rFonts w:ascii="Arial" w:hAnsi="Arial" w:cs="Arial"/>
                <w:sz w:val="16"/>
                <w:szCs w:val="16"/>
              </w:rPr>
              <w:t> </w:t>
            </w:r>
          </w:p>
        </w:tc>
        <w:tc>
          <w:tcPr>
            <w:tcW w:w="1050" w:type="dxa"/>
            <w:tcBorders>
              <w:top w:val="nil"/>
              <w:left w:val="nil"/>
              <w:bottom w:val="nil"/>
              <w:right w:val="single" w:sz="4" w:space="0" w:color="auto"/>
            </w:tcBorders>
            <w:shd w:val="clear" w:color="000000" w:fill="CCFFFF"/>
            <w:noWrap/>
            <w:vAlign w:val="bottom"/>
          </w:tcPr>
          <w:p w:rsidR="00873DBF" w:rsidRPr="007D3A48" w:rsidRDefault="00873DBF" w:rsidP="006F6A74">
            <w:pPr>
              <w:spacing w:before="0"/>
              <w:jc w:val="left"/>
              <w:rPr>
                <w:rFonts w:ascii="Arial" w:hAnsi="Arial" w:cs="Arial"/>
                <w:sz w:val="16"/>
                <w:szCs w:val="16"/>
              </w:rPr>
            </w:pPr>
            <w:r w:rsidRPr="007D3A48">
              <w:rPr>
                <w:rFonts w:ascii="Arial" w:hAnsi="Arial" w:cs="Arial"/>
                <w:sz w:val="16"/>
                <w:szCs w:val="16"/>
              </w:rPr>
              <w:t> </w:t>
            </w:r>
          </w:p>
        </w:tc>
        <w:tc>
          <w:tcPr>
            <w:tcW w:w="240" w:type="dxa"/>
            <w:tcBorders>
              <w:top w:val="nil"/>
              <w:left w:val="nil"/>
              <w:bottom w:val="nil"/>
              <w:right w:val="nil"/>
            </w:tcBorders>
            <w:shd w:val="clear" w:color="000000" w:fill="000000"/>
            <w:noWrap/>
            <w:vAlign w:val="bottom"/>
          </w:tcPr>
          <w:p w:rsidR="00873DBF" w:rsidRPr="007D3A48" w:rsidRDefault="00873DBF" w:rsidP="006F6A74">
            <w:pPr>
              <w:spacing w:before="0"/>
              <w:jc w:val="left"/>
              <w:rPr>
                <w:rFonts w:ascii="Arial" w:hAnsi="Arial" w:cs="Arial"/>
                <w:sz w:val="16"/>
                <w:szCs w:val="16"/>
              </w:rPr>
            </w:pPr>
            <w:r w:rsidRPr="007D3A48">
              <w:rPr>
                <w:rFonts w:ascii="Arial" w:hAnsi="Arial" w:cs="Arial"/>
                <w:sz w:val="16"/>
                <w:szCs w:val="16"/>
              </w:rPr>
              <w:t> </w:t>
            </w:r>
          </w:p>
        </w:tc>
        <w:tc>
          <w:tcPr>
            <w:tcW w:w="1758" w:type="dxa"/>
            <w:gridSpan w:val="2"/>
            <w:tcBorders>
              <w:top w:val="single" w:sz="4" w:space="0" w:color="auto"/>
              <w:left w:val="single" w:sz="4" w:space="0" w:color="auto"/>
              <w:bottom w:val="single" w:sz="4" w:space="0" w:color="000000"/>
              <w:right w:val="single" w:sz="4" w:space="0" w:color="auto"/>
            </w:tcBorders>
            <w:shd w:val="clear" w:color="000000" w:fill="CCFFFF"/>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Target Positioning</w:t>
            </w:r>
          </w:p>
        </w:tc>
        <w:tc>
          <w:tcPr>
            <w:tcW w:w="1646" w:type="dxa"/>
            <w:gridSpan w:val="2"/>
            <w:tcBorders>
              <w:top w:val="single" w:sz="4" w:space="0" w:color="auto"/>
              <w:left w:val="nil"/>
              <w:bottom w:val="single" w:sz="4" w:space="0" w:color="auto"/>
              <w:right w:val="single" w:sz="4" w:space="0" w:color="auto"/>
            </w:tcBorders>
            <w:shd w:val="clear" w:color="000000" w:fill="CCFFFF"/>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Target Size</w:t>
            </w:r>
          </w:p>
        </w:tc>
        <w:tc>
          <w:tcPr>
            <w:tcW w:w="1920" w:type="dxa"/>
            <w:gridSpan w:val="2"/>
            <w:tcBorders>
              <w:top w:val="single" w:sz="4" w:space="0" w:color="auto"/>
              <w:left w:val="nil"/>
              <w:bottom w:val="single" w:sz="4" w:space="0" w:color="auto"/>
              <w:right w:val="single" w:sz="4" w:space="0" w:color="auto"/>
            </w:tcBorders>
            <w:shd w:val="clear" w:color="000000" w:fill="CCFFFF"/>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Dipole angle</w:t>
            </w:r>
          </w:p>
        </w:tc>
        <w:tc>
          <w:tcPr>
            <w:tcW w:w="2276" w:type="dxa"/>
            <w:gridSpan w:val="2"/>
            <w:tcBorders>
              <w:top w:val="single" w:sz="4" w:space="0" w:color="auto"/>
              <w:left w:val="nil"/>
              <w:bottom w:val="single" w:sz="4" w:space="0" w:color="auto"/>
              <w:right w:val="single" w:sz="4" w:space="0" w:color="000000"/>
            </w:tcBorders>
            <w:shd w:val="clear" w:color="000000" w:fill="CCFFFF"/>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Lag test</w:t>
            </w:r>
          </w:p>
        </w:tc>
        <w:tc>
          <w:tcPr>
            <w:tcW w:w="3720" w:type="dxa"/>
            <w:gridSpan w:val="4"/>
            <w:tcBorders>
              <w:top w:val="single" w:sz="4" w:space="0" w:color="auto"/>
              <w:left w:val="nil"/>
              <w:bottom w:val="single" w:sz="4" w:space="0" w:color="auto"/>
              <w:right w:val="single" w:sz="4" w:space="0" w:color="000000"/>
            </w:tcBorders>
            <w:shd w:val="clear" w:color="000000" w:fill="CCFFFF"/>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Intrinsic Noise</w:t>
            </w:r>
          </w:p>
        </w:tc>
      </w:tr>
      <w:tr w:rsidR="00873DBF" w:rsidRPr="007D3A48" w:rsidTr="00873DBF">
        <w:trPr>
          <w:trHeight w:val="765"/>
        </w:trPr>
        <w:tc>
          <w:tcPr>
            <w:tcW w:w="1006" w:type="dxa"/>
            <w:tcBorders>
              <w:top w:val="nil"/>
              <w:left w:val="single" w:sz="4" w:space="0" w:color="auto"/>
              <w:bottom w:val="single" w:sz="4" w:space="0" w:color="auto"/>
              <w:right w:val="single" w:sz="4" w:space="0" w:color="auto"/>
            </w:tcBorders>
            <w:shd w:val="clear" w:color="000000" w:fill="CCFFFF"/>
            <w:noWrap/>
            <w:vAlign w:val="center"/>
          </w:tcPr>
          <w:p w:rsidR="00873DBF" w:rsidRPr="007D3A48" w:rsidRDefault="00873DBF" w:rsidP="00873DBF">
            <w:pPr>
              <w:spacing w:before="0"/>
              <w:jc w:val="center"/>
              <w:rPr>
                <w:rFonts w:ascii="Arial" w:hAnsi="Arial" w:cs="Arial"/>
                <w:sz w:val="16"/>
                <w:szCs w:val="16"/>
              </w:rPr>
            </w:pPr>
            <w:r w:rsidRPr="007D3A48">
              <w:rPr>
                <w:rFonts w:ascii="Arial" w:hAnsi="Arial" w:cs="Arial"/>
                <w:sz w:val="16"/>
                <w:szCs w:val="16"/>
              </w:rPr>
              <w:t>Date</w:t>
            </w:r>
          </w:p>
        </w:tc>
        <w:tc>
          <w:tcPr>
            <w:tcW w:w="1050" w:type="dxa"/>
            <w:tcBorders>
              <w:top w:val="single" w:sz="4" w:space="0" w:color="auto"/>
              <w:left w:val="nil"/>
              <w:bottom w:val="single" w:sz="4" w:space="0" w:color="auto"/>
              <w:right w:val="single" w:sz="4" w:space="0" w:color="auto"/>
            </w:tcBorders>
            <w:shd w:val="clear" w:color="000000" w:fill="CCFFFF"/>
            <w:noWrap/>
            <w:vAlign w:val="center"/>
          </w:tcPr>
          <w:p w:rsidR="00873DBF" w:rsidRPr="007D3A48" w:rsidRDefault="00873DBF" w:rsidP="00873DBF">
            <w:pPr>
              <w:spacing w:before="0"/>
              <w:jc w:val="center"/>
              <w:rPr>
                <w:rFonts w:ascii="Arial" w:hAnsi="Arial" w:cs="Arial"/>
                <w:sz w:val="16"/>
                <w:szCs w:val="16"/>
              </w:rPr>
            </w:pPr>
            <w:r w:rsidRPr="007D3A48">
              <w:rPr>
                <w:rFonts w:ascii="Arial" w:hAnsi="Arial" w:cs="Arial"/>
                <w:sz w:val="16"/>
                <w:szCs w:val="16"/>
              </w:rPr>
              <w:t>File</w:t>
            </w:r>
          </w:p>
        </w:tc>
        <w:tc>
          <w:tcPr>
            <w:tcW w:w="240" w:type="dxa"/>
            <w:tcBorders>
              <w:top w:val="single" w:sz="4" w:space="0" w:color="auto"/>
              <w:left w:val="nil"/>
              <w:bottom w:val="single" w:sz="4" w:space="0" w:color="auto"/>
              <w:right w:val="single" w:sz="4" w:space="0" w:color="auto"/>
            </w:tcBorders>
            <w:shd w:val="clear" w:color="000000" w:fill="000000"/>
            <w:noWrap/>
            <w:vAlign w:val="center"/>
          </w:tcPr>
          <w:p w:rsidR="00873DBF" w:rsidRPr="007D3A48" w:rsidRDefault="00873DBF" w:rsidP="00873DBF">
            <w:pPr>
              <w:spacing w:before="0"/>
              <w:jc w:val="center"/>
              <w:rPr>
                <w:rFonts w:ascii="Arial" w:hAnsi="Arial" w:cs="Arial"/>
                <w:sz w:val="16"/>
                <w:szCs w:val="16"/>
              </w:rPr>
            </w:pPr>
          </w:p>
        </w:tc>
        <w:tc>
          <w:tcPr>
            <w:tcW w:w="870" w:type="dxa"/>
            <w:tcBorders>
              <w:top w:val="nil"/>
              <w:left w:val="nil"/>
              <w:bottom w:val="single" w:sz="4" w:space="0" w:color="auto"/>
              <w:right w:val="single" w:sz="4" w:space="0" w:color="auto"/>
            </w:tcBorders>
            <w:shd w:val="clear" w:color="000000" w:fill="CCFFFF"/>
            <w:vAlign w:val="center"/>
          </w:tcPr>
          <w:p w:rsidR="00873DBF" w:rsidRPr="007D3A48" w:rsidRDefault="00873DBF" w:rsidP="00873DBF">
            <w:pPr>
              <w:spacing w:before="0"/>
              <w:jc w:val="center"/>
              <w:rPr>
                <w:rFonts w:ascii="Arial" w:hAnsi="Arial" w:cs="Arial"/>
                <w:sz w:val="16"/>
                <w:szCs w:val="16"/>
              </w:rPr>
            </w:pPr>
            <w:r w:rsidRPr="007D3A48">
              <w:rPr>
                <w:rFonts w:ascii="Arial" w:hAnsi="Arial" w:cs="Arial"/>
                <w:sz w:val="16"/>
                <w:szCs w:val="16"/>
              </w:rPr>
              <w:t>Average Error (m)</w:t>
            </w:r>
          </w:p>
        </w:tc>
        <w:tc>
          <w:tcPr>
            <w:tcW w:w="888" w:type="dxa"/>
            <w:tcBorders>
              <w:top w:val="nil"/>
              <w:left w:val="nil"/>
              <w:bottom w:val="single" w:sz="4" w:space="0" w:color="auto"/>
              <w:right w:val="single" w:sz="4" w:space="0" w:color="auto"/>
            </w:tcBorders>
            <w:shd w:val="clear" w:color="000000" w:fill="CCFFFF"/>
            <w:vAlign w:val="center"/>
          </w:tcPr>
          <w:p w:rsidR="00873DBF" w:rsidRPr="007D3A48" w:rsidRDefault="00873DBF" w:rsidP="00873DBF">
            <w:pPr>
              <w:spacing w:before="0"/>
              <w:jc w:val="center"/>
              <w:rPr>
                <w:rFonts w:ascii="Arial" w:hAnsi="Arial" w:cs="Arial"/>
                <w:sz w:val="16"/>
                <w:szCs w:val="16"/>
              </w:rPr>
            </w:pPr>
            <w:r>
              <w:rPr>
                <w:rFonts w:ascii="Arial" w:hAnsi="Arial" w:cs="Arial"/>
                <w:sz w:val="16"/>
                <w:szCs w:val="16"/>
              </w:rPr>
              <w:t>&lt;0.5m</w:t>
            </w:r>
            <w:r w:rsidRPr="007D3A48">
              <w:rPr>
                <w:rFonts w:ascii="Arial" w:hAnsi="Arial" w:cs="Arial"/>
                <w:sz w:val="16"/>
                <w:szCs w:val="16"/>
              </w:rPr>
              <w:t>?</w:t>
            </w:r>
          </w:p>
        </w:tc>
        <w:tc>
          <w:tcPr>
            <w:tcW w:w="1046" w:type="dxa"/>
            <w:tcBorders>
              <w:top w:val="nil"/>
              <w:left w:val="nil"/>
              <w:bottom w:val="single" w:sz="4" w:space="0" w:color="auto"/>
              <w:right w:val="single" w:sz="4" w:space="0" w:color="auto"/>
            </w:tcBorders>
            <w:shd w:val="clear" w:color="000000" w:fill="CCFFFF"/>
            <w:vAlign w:val="center"/>
          </w:tcPr>
          <w:p w:rsidR="00873DBF" w:rsidRPr="007D3A48" w:rsidRDefault="00873DBF" w:rsidP="00873DBF">
            <w:pPr>
              <w:spacing w:before="0"/>
              <w:jc w:val="center"/>
              <w:rPr>
                <w:rFonts w:ascii="Arial" w:hAnsi="Arial" w:cs="Arial"/>
                <w:sz w:val="16"/>
                <w:szCs w:val="16"/>
              </w:rPr>
            </w:pPr>
            <w:r w:rsidRPr="007D3A48">
              <w:rPr>
                <w:rFonts w:ascii="Arial" w:hAnsi="Arial" w:cs="Arial"/>
                <w:sz w:val="16"/>
                <w:szCs w:val="16"/>
              </w:rPr>
              <w:t>Average Variation (%)</w:t>
            </w:r>
          </w:p>
        </w:tc>
        <w:tc>
          <w:tcPr>
            <w:tcW w:w="600" w:type="dxa"/>
            <w:tcBorders>
              <w:top w:val="nil"/>
              <w:left w:val="nil"/>
              <w:bottom w:val="single" w:sz="4" w:space="0" w:color="auto"/>
              <w:right w:val="single" w:sz="4" w:space="0" w:color="auto"/>
            </w:tcBorders>
            <w:shd w:val="clear" w:color="000000" w:fill="CCFFFF"/>
            <w:vAlign w:val="center"/>
          </w:tcPr>
          <w:p w:rsidR="00873DBF" w:rsidRPr="007D3A48" w:rsidRDefault="00873DBF" w:rsidP="00873DBF">
            <w:pPr>
              <w:spacing w:before="0"/>
              <w:jc w:val="center"/>
              <w:rPr>
                <w:rFonts w:ascii="Arial" w:hAnsi="Arial" w:cs="Arial"/>
                <w:sz w:val="16"/>
                <w:szCs w:val="16"/>
              </w:rPr>
            </w:pPr>
            <w:r w:rsidRPr="007D3A48">
              <w:rPr>
                <w:rFonts w:ascii="Arial" w:hAnsi="Arial" w:cs="Arial"/>
                <w:sz w:val="16"/>
                <w:szCs w:val="16"/>
              </w:rPr>
              <w:t>&lt;20% ?</w:t>
            </w:r>
          </w:p>
        </w:tc>
        <w:tc>
          <w:tcPr>
            <w:tcW w:w="960" w:type="dxa"/>
            <w:tcBorders>
              <w:top w:val="nil"/>
              <w:left w:val="nil"/>
              <w:bottom w:val="single" w:sz="4" w:space="0" w:color="auto"/>
              <w:right w:val="single" w:sz="4" w:space="0" w:color="auto"/>
            </w:tcBorders>
            <w:shd w:val="clear" w:color="000000" w:fill="CCFFFF"/>
            <w:vAlign w:val="center"/>
          </w:tcPr>
          <w:p w:rsidR="00873DBF" w:rsidRPr="007D3A48" w:rsidRDefault="00873DBF" w:rsidP="00873DBF">
            <w:pPr>
              <w:spacing w:before="0"/>
              <w:jc w:val="center"/>
              <w:rPr>
                <w:rFonts w:ascii="Arial" w:hAnsi="Arial" w:cs="Arial"/>
                <w:sz w:val="16"/>
                <w:szCs w:val="16"/>
              </w:rPr>
            </w:pPr>
            <w:r w:rsidRPr="007D3A48">
              <w:rPr>
                <w:rFonts w:ascii="Arial" w:hAnsi="Arial" w:cs="Arial"/>
                <w:sz w:val="16"/>
                <w:szCs w:val="16"/>
              </w:rPr>
              <w:t>Average Variation (degrees)</w:t>
            </w:r>
          </w:p>
        </w:tc>
        <w:tc>
          <w:tcPr>
            <w:tcW w:w="960" w:type="dxa"/>
            <w:tcBorders>
              <w:top w:val="nil"/>
              <w:left w:val="nil"/>
              <w:bottom w:val="single" w:sz="4" w:space="0" w:color="auto"/>
              <w:right w:val="single" w:sz="4" w:space="0" w:color="auto"/>
            </w:tcBorders>
            <w:shd w:val="clear" w:color="000000" w:fill="CCFFFF"/>
            <w:vAlign w:val="center"/>
          </w:tcPr>
          <w:p w:rsidR="00873DBF" w:rsidRPr="007D3A48" w:rsidRDefault="00873DBF" w:rsidP="00873DBF">
            <w:pPr>
              <w:spacing w:before="0"/>
              <w:jc w:val="center"/>
              <w:rPr>
                <w:rFonts w:ascii="Arial" w:hAnsi="Arial" w:cs="Arial"/>
                <w:sz w:val="16"/>
                <w:szCs w:val="16"/>
              </w:rPr>
            </w:pPr>
            <w:r>
              <w:rPr>
                <w:rFonts w:ascii="Arial" w:hAnsi="Arial" w:cs="Arial"/>
                <w:sz w:val="16"/>
                <w:szCs w:val="16"/>
              </w:rPr>
              <w:t>&lt;20 degrees</w:t>
            </w:r>
            <w:r w:rsidRPr="007D3A48">
              <w:rPr>
                <w:rFonts w:ascii="Arial" w:hAnsi="Arial" w:cs="Arial"/>
                <w:sz w:val="16"/>
                <w:szCs w:val="16"/>
              </w:rPr>
              <w:t>?</w:t>
            </w:r>
          </w:p>
        </w:tc>
        <w:tc>
          <w:tcPr>
            <w:tcW w:w="1196" w:type="dxa"/>
            <w:tcBorders>
              <w:top w:val="nil"/>
              <w:left w:val="nil"/>
              <w:bottom w:val="single" w:sz="4" w:space="0" w:color="auto"/>
              <w:right w:val="single" w:sz="4" w:space="0" w:color="auto"/>
            </w:tcBorders>
            <w:shd w:val="clear" w:color="000000" w:fill="CCFFFF"/>
            <w:vAlign w:val="center"/>
          </w:tcPr>
          <w:p w:rsidR="00873DBF" w:rsidRPr="007D3A48" w:rsidRDefault="00873DBF" w:rsidP="00873DBF">
            <w:pPr>
              <w:spacing w:before="0"/>
              <w:jc w:val="center"/>
              <w:rPr>
                <w:rFonts w:ascii="Arial" w:hAnsi="Arial" w:cs="Arial"/>
                <w:sz w:val="16"/>
                <w:szCs w:val="16"/>
              </w:rPr>
            </w:pPr>
            <w:r w:rsidRPr="007D3A48">
              <w:rPr>
                <w:rFonts w:ascii="Arial" w:hAnsi="Arial" w:cs="Arial"/>
                <w:sz w:val="16"/>
                <w:szCs w:val="16"/>
              </w:rPr>
              <w:t>Complete / Incomplete</w:t>
            </w:r>
          </w:p>
        </w:tc>
        <w:tc>
          <w:tcPr>
            <w:tcW w:w="1080" w:type="dxa"/>
            <w:tcBorders>
              <w:top w:val="nil"/>
              <w:left w:val="nil"/>
              <w:bottom w:val="single" w:sz="4" w:space="0" w:color="auto"/>
              <w:right w:val="single" w:sz="4" w:space="0" w:color="auto"/>
            </w:tcBorders>
            <w:shd w:val="clear" w:color="000000" w:fill="CCFFFF"/>
            <w:vAlign w:val="center"/>
          </w:tcPr>
          <w:p w:rsidR="00873DBF" w:rsidRPr="007D3A48" w:rsidRDefault="00873DBF" w:rsidP="00873DBF">
            <w:pPr>
              <w:spacing w:before="0"/>
              <w:jc w:val="center"/>
              <w:rPr>
                <w:rFonts w:ascii="Arial" w:hAnsi="Arial" w:cs="Arial"/>
                <w:sz w:val="16"/>
                <w:szCs w:val="16"/>
              </w:rPr>
            </w:pPr>
            <w:r w:rsidRPr="007D3A48">
              <w:rPr>
                <w:rFonts w:ascii="Arial" w:hAnsi="Arial" w:cs="Arial"/>
                <w:sz w:val="16"/>
                <w:szCs w:val="16"/>
              </w:rPr>
              <w:t>Reference Image (.pdf)</w:t>
            </w:r>
          </w:p>
        </w:tc>
        <w:tc>
          <w:tcPr>
            <w:tcW w:w="720" w:type="dxa"/>
            <w:tcBorders>
              <w:top w:val="nil"/>
              <w:left w:val="nil"/>
              <w:bottom w:val="single" w:sz="4" w:space="0" w:color="auto"/>
              <w:right w:val="single" w:sz="4" w:space="0" w:color="auto"/>
            </w:tcBorders>
            <w:shd w:val="clear" w:color="000000" w:fill="CCFFFF"/>
            <w:vAlign w:val="center"/>
          </w:tcPr>
          <w:p w:rsidR="00873DBF" w:rsidRPr="007D3A48" w:rsidRDefault="00873DBF" w:rsidP="00873DBF">
            <w:pPr>
              <w:spacing w:before="0"/>
              <w:jc w:val="center"/>
              <w:rPr>
                <w:rFonts w:ascii="Arial" w:hAnsi="Arial" w:cs="Arial"/>
                <w:sz w:val="16"/>
                <w:szCs w:val="16"/>
              </w:rPr>
            </w:pPr>
            <w:r w:rsidRPr="007D3A48">
              <w:rPr>
                <w:rFonts w:ascii="Arial" w:hAnsi="Arial" w:cs="Arial"/>
                <w:sz w:val="16"/>
                <w:szCs w:val="16"/>
              </w:rPr>
              <w:t>20 sec Stdev</w:t>
            </w:r>
          </w:p>
        </w:tc>
        <w:tc>
          <w:tcPr>
            <w:tcW w:w="720" w:type="dxa"/>
            <w:tcBorders>
              <w:top w:val="nil"/>
              <w:left w:val="nil"/>
              <w:bottom w:val="single" w:sz="4" w:space="0" w:color="auto"/>
              <w:right w:val="single" w:sz="4" w:space="0" w:color="auto"/>
            </w:tcBorders>
            <w:shd w:val="clear" w:color="000000" w:fill="CCFFFF"/>
            <w:vAlign w:val="center"/>
          </w:tcPr>
          <w:p w:rsidR="00873DBF" w:rsidRPr="007D3A48" w:rsidRDefault="00873DBF" w:rsidP="00873DBF">
            <w:pPr>
              <w:spacing w:before="0"/>
              <w:jc w:val="center"/>
              <w:rPr>
                <w:rFonts w:ascii="Arial" w:hAnsi="Arial" w:cs="Arial"/>
                <w:sz w:val="16"/>
                <w:szCs w:val="16"/>
              </w:rPr>
            </w:pPr>
            <w:r>
              <w:rPr>
                <w:rFonts w:ascii="Arial" w:hAnsi="Arial" w:cs="Arial"/>
                <w:sz w:val="16"/>
                <w:szCs w:val="16"/>
              </w:rPr>
              <w:t>&lt;1.0 nT</w:t>
            </w:r>
            <w:r w:rsidRPr="007D3A48">
              <w:rPr>
                <w:rFonts w:ascii="Arial" w:hAnsi="Arial" w:cs="Arial"/>
                <w:sz w:val="16"/>
                <w:szCs w:val="16"/>
              </w:rPr>
              <w:t>?</w:t>
            </w:r>
          </w:p>
        </w:tc>
        <w:tc>
          <w:tcPr>
            <w:tcW w:w="1560" w:type="dxa"/>
            <w:tcBorders>
              <w:top w:val="nil"/>
              <w:left w:val="nil"/>
              <w:bottom w:val="single" w:sz="4" w:space="0" w:color="auto"/>
              <w:right w:val="single" w:sz="4" w:space="0" w:color="auto"/>
            </w:tcBorders>
            <w:shd w:val="clear" w:color="000000" w:fill="CCFFFF"/>
            <w:noWrap/>
            <w:vAlign w:val="center"/>
          </w:tcPr>
          <w:p w:rsidR="00873DBF" w:rsidRPr="007D3A48" w:rsidRDefault="00873DBF" w:rsidP="00873DBF">
            <w:pPr>
              <w:spacing w:before="0"/>
              <w:jc w:val="center"/>
              <w:rPr>
                <w:rFonts w:ascii="Arial" w:hAnsi="Arial" w:cs="Arial"/>
                <w:sz w:val="16"/>
                <w:szCs w:val="16"/>
              </w:rPr>
            </w:pPr>
            <w:r w:rsidRPr="007D3A48">
              <w:rPr>
                <w:rFonts w:ascii="Arial" w:hAnsi="Arial" w:cs="Arial"/>
                <w:sz w:val="16"/>
                <w:szCs w:val="16"/>
              </w:rPr>
              <w:t>xyz Data Files</w:t>
            </w:r>
          </w:p>
        </w:tc>
        <w:tc>
          <w:tcPr>
            <w:tcW w:w="720" w:type="dxa"/>
            <w:tcBorders>
              <w:top w:val="nil"/>
              <w:left w:val="nil"/>
              <w:bottom w:val="single" w:sz="4" w:space="0" w:color="auto"/>
              <w:right w:val="single" w:sz="4" w:space="0" w:color="auto"/>
            </w:tcBorders>
            <w:shd w:val="clear" w:color="000000" w:fill="CCFFFF"/>
            <w:noWrap/>
            <w:vAlign w:val="center"/>
          </w:tcPr>
          <w:p w:rsidR="00873DBF" w:rsidRPr="007D3A48" w:rsidRDefault="00873DBF" w:rsidP="00873DBF">
            <w:pPr>
              <w:spacing w:before="0"/>
              <w:jc w:val="center"/>
              <w:rPr>
                <w:rFonts w:ascii="Arial" w:hAnsi="Arial" w:cs="Arial"/>
                <w:sz w:val="16"/>
                <w:szCs w:val="16"/>
              </w:rPr>
            </w:pPr>
            <w:r w:rsidRPr="007D3A48">
              <w:rPr>
                <w:rFonts w:ascii="Arial" w:hAnsi="Arial" w:cs="Arial"/>
                <w:sz w:val="16"/>
                <w:szCs w:val="16"/>
              </w:rPr>
              <w:t>notes</w:t>
            </w:r>
          </w:p>
        </w:tc>
      </w:tr>
      <w:tr w:rsidR="00873DBF" w:rsidRPr="007D3A48" w:rsidTr="00873DBF">
        <w:trPr>
          <w:trHeight w:val="255"/>
        </w:trPr>
        <w:tc>
          <w:tcPr>
            <w:tcW w:w="1006" w:type="dxa"/>
            <w:tcBorders>
              <w:top w:val="nil"/>
              <w:left w:val="single" w:sz="4" w:space="0" w:color="auto"/>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11-Jan-10</w:t>
            </w:r>
          </w:p>
        </w:tc>
        <w:tc>
          <w:tcPr>
            <w:tcW w:w="105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left"/>
              <w:rPr>
                <w:rFonts w:ascii="Arial" w:hAnsi="Arial" w:cs="Arial"/>
                <w:sz w:val="16"/>
                <w:szCs w:val="16"/>
              </w:rPr>
            </w:pPr>
            <w:r w:rsidRPr="007D3A48">
              <w:rPr>
                <w:rFonts w:ascii="Arial" w:hAnsi="Arial" w:cs="Arial"/>
                <w:sz w:val="16"/>
                <w:szCs w:val="16"/>
              </w:rPr>
              <w:t>IVS_011AC</w:t>
            </w:r>
          </w:p>
        </w:tc>
        <w:tc>
          <w:tcPr>
            <w:tcW w:w="240" w:type="dxa"/>
            <w:tcBorders>
              <w:top w:val="nil"/>
              <w:left w:val="nil"/>
              <w:bottom w:val="single" w:sz="4" w:space="0" w:color="auto"/>
              <w:right w:val="single" w:sz="4" w:space="0" w:color="auto"/>
            </w:tcBorders>
            <w:shd w:val="clear" w:color="000000" w:fill="000000"/>
            <w:noWrap/>
            <w:vAlign w:val="bottom"/>
          </w:tcPr>
          <w:p w:rsidR="00873DBF" w:rsidRPr="007D3A48" w:rsidRDefault="00873DBF" w:rsidP="006F6A74">
            <w:pPr>
              <w:spacing w:before="0"/>
              <w:jc w:val="left"/>
              <w:rPr>
                <w:rFonts w:ascii="Arial" w:hAnsi="Arial" w:cs="Arial"/>
                <w:sz w:val="16"/>
                <w:szCs w:val="16"/>
              </w:rPr>
            </w:pPr>
            <w:r w:rsidRPr="007D3A48">
              <w:rPr>
                <w:rFonts w:ascii="Arial" w:hAnsi="Arial" w:cs="Arial"/>
                <w:sz w:val="16"/>
                <w:szCs w:val="16"/>
              </w:rPr>
              <w:t> </w:t>
            </w:r>
          </w:p>
        </w:tc>
        <w:tc>
          <w:tcPr>
            <w:tcW w:w="87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0.41</w:t>
            </w:r>
          </w:p>
        </w:tc>
        <w:tc>
          <w:tcPr>
            <w:tcW w:w="888"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046"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8%</w:t>
            </w:r>
          </w:p>
        </w:tc>
        <w:tc>
          <w:tcPr>
            <w:tcW w:w="60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96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2.61</w:t>
            </w:r>
          </w:p>
        </w:tc>
        <w:tc>
          <w:tcPr>
            <w:tcW w:w="96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196"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Complete</w:t>
            </w:r>
          </w:p>
        </w:tc>
        <w:tc>
          <w:tcPr>
            <w:tcW w:w="108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IVS_011AC_report</w:t>
            </w:r>
          </w:p>
        </w:tc>
        <w:tc>
          <w:tcPr>
            <w:tcW w:w="72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0.1</w:t>
            </w:r>
          </w:p>
        </w:tc>
        <w:tc>
          <w:tcPr>
            <w:tcW w:w="72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56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IVS_011AB_noise</w:t>
            </w:r>
          </w:p>
        </w:tc>
        <w:tc>
          <w:tcPr>
            <w:tcW w:w="720"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873DBF" w:rsidRPr="007D3A48" w:rsidRDefault="00873DBF" w:rsidP="00873DBF">
            <w:pPr>
              <w:spacing w:before="0"/>
              <w:jc w:val="left"/>
              <w:rPr>
                <w:rFonts w:ascii="Arial" w:hAnsi="Arial" w:cs="Arial"/>
                <w:sz w:val="16"/>
                <w:szCs w:val="16"/>
              </w:rPr>
            </w:pPr>
            <w:r w:rsidRPr="007D3A48">
              <w:rPr>
                <w:rFonts w:ascii="Arial" w:hAnsi="Arial" w:cs="Arial"/>
                <w:sz w:val="16"/>
                <w:szCs w:val="16"/>
              </w:rPr>
              <w:t> </w:t>
            </w:r>
          </w:p>
        </w:tc>
      </w:tr>
      <w:tr w:rsidR="00873DBF" w:rsidRPr="007D3A48" w:rsidTr="00873DBF">
        <w:trPr>
          <w:trHeight w:val="255"/>
        </w:trPr>
        <w:tc>
          <w:tcPr>
            <w:tcW w:w="1006" w:type="dxa"/>
            <w:tcBorders>
              <w:top w:val="nil"/>
              <w:left w:val="single" w:sz="4" w:space="0" w:color="auto"/>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11-Jan-10</w:t>
            </w:r>
          </w:p>
        </w:tc>
        <w:tc>
          <w:tcPr>
            <w:tcW w:w="105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left"/>
              <w:rPr>
                <w:rFonts w:ascii="Arial" w:hAnsi="Arial" w:cs="Arial"/>
                <w:sz w:val="16"/>
                <w:szCs w:val="16"/>
              </w:rPr>
            </w:pPr>
            <w:r w:rsidRPr="007D3A48">
              <w:rPr>
                <w:rFonts w:ascii="Arial" w:hAnsi="Arial" w:cs="Arial"/>
                <w:sz w:val="16"/>
                <w:szCs w:val="16"/>
              </w:rPr>
              <w:t>IVS_011BE</w:t>
            </w:r>
          </w:p>
        </w:tc>
        <w:tc>
          <w:tcPr>
            <w:tcW w:w="240" w:type="dxa"/>
            <w:tcBorders>
              <w:top w:val="nil"/>
              <w:left w:val="nil"/>
              <w:bottom w:val="single" w:sz="4" w:space="0" w:color="auto"/>
              <w:right w:val="single" w:sz="4" w:space="0" w:color="auto"/>
            </w:tcBorders>
            <w:shd w:val="clear" w:color="000000" w:fill="000000"/>
            <w:noWrap/>
            <w:vAlign w:val="bottom"/>
          </w:tcPr>
          <w:p w:rsidR="00873DBF" w:rsidRPr="007D3A48" w:rsidRDefault="00873DBF" w:rsidP="006F6A74">
            <w:pPr>
              <w:spacing w:before="0"/>
              <w:jc w:val="left"/>
              <w:rPr>
                <w:rFonts w:ascii="Arial" w:hAnsi="Arial" w:cs="Arial"/>
                <w:sz w:val="16"/>
                <w:szCs w:val="16"/>
              </w:rPr>
            </w:pPr>
            <w:r w:rsidRPr="007D3A48">
              <w:rPr>
                <w:rFonts w:ascii="Arial" w:hAnsi="Arial" w:cs="Arial"/>
                <w:sz w:val="16"/>
                <w:szCs w:val="16"/>
              </w:rPr>
              <w:t> </w:t>
            </w:r>
          </w:p>
        </w:tc>
        <w:tc>
          <w:tcPr>
            <w:tcW w:w="87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0.35</w:t>
            </w:r>
          </w:p>
        </w:tc>
        <w:tc>
          <w:tcPr>
            <w:tcW w:w="888"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046"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10%</w:t>
            </w:r>
          </w:p>
        </w:tc>
        <w:tc>
          <w:tcPr>
            <w:tcW w:w="60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96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6.17</w:t>
            </w:r>
          </w:p>
        </w:tc>
        <w:tc>
          <w:tcPr>
            <w:tcW w:w="96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196"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Complete</w:t>
            </w:r>
          </w:p>
        </w:tc>
        <w:tc>
          <w:tcPr>
            <w:tcW w:w="108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IVS_011BE_report</w:t>
            </w:r>
          </w:p>
        </w:tc>
        <w:tc>
          <w:tcPr>
            <w:tcW w:w="72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0.08</w:t>
            </w:r>
          </w:p>
        </w:tc>
        <w:tc>
          <w:tcPr>
            <w:tcW w:w="72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56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IVS_011BG_noise</w:t>
            </w:r>
          </w:p>
        </w:tc>
        <w:tc>
          <w:tcPr>
            <w:tcW w:w="720"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873DBF" w:rsidRPr="007D3A48" w:rsidRDefault="00873DBF" w:rsidP="00873DBF">
            <w:pPr>
              <w:spacing w:before="0"/>
              <w:jc w:val="left"/>
              <w:rPr>
                <w:rFonts w:ascii="Arial" w:hAnsi="Arial" w:cs="Arial"/>
                <w:sz w:val="16"/>
                <w:szCs w:val="16"/>
              </w:rPr>
            </w:pPr>
            <w:r w:rsidRPr="007D3A48">
              <w:rPr>
                <w:rFonts w:ascii="Arial" w:hAnsi="Arial" w:cs="Arial"/>
                <w:sz w:val="16"/>
                <w:szCs w:val="16"/>
              </w:rPr>
              <w:t> </w:t>
            </w:r>
          </w:p>
        </w:tc>
      </w:tr>
      <w:tr w:rsidR="00873DBF" w:rsidRPr="007D3A48" w:rsidTr="00873DBF">
        <w:trPr>
          <w:trHeight w:val="255"/>
        </w:trPr>
        <w:tc>
          <w:tcPr>
            <w:tcW w:w="1006" w:type="dxa"/>
            <w:tcBorders>
              <w:top w:val="nil"/>
              <w:left w:val="single" w:sz="4" w:space="0" w:color="auto"/>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12-Jan-10</w:t>
            </w:r>
          </w:p>
        </w:tc>
        <w:tc>
          <w:tcPr>
            <w:tcW w:w="105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left"/>
              <w:rPr>
                <w:rFonts w:ascii="Arial" w:hAnsi="Arial" w:cs="Arial"/>
                <w:sz w:val="16"/>
                <w:szCs w:val="16"/>
              </w:rPr>
            </w:pPr>
            <w:r w:rsidRPr="007D3A48">
              <w:rPr>
                <w:rFonts w:ascii="Arial" w:hAnsi="Arial" w:cs="Arial"/>
                <w:sz w:val="16"/>
                <w:szCs w:val="16"/>
              </w:rPr>
              <w:t>IVS_012AC</w:t>
            </w:r>
          </w:p>
        </w:tc>
        <w:tc>
          <w:tcPr>
            <w:tcW w:w="240" w:type="dxa"/>
            <w:tcBorders>
              <w:top w:val="nil"/>
              <w:left w:val="nil"/>
              <w:bottom w:val="single" w:sz="4" w:space="0" w:color="auto"/>
              <w:right w:val="single" w:sz="4" w:space="0" w:color="auto"/>
            </w:tcBorders>
            <w:shd w:val="clear" w:color="000000" w:fill="000000"/>
            <w:noWrap/>
            <w:vAlign w:val="bottom"/>
          </w:tcPr>
          <w:p w:rsidR="00873DBF" w:rsidRPr="007D3A48" w:rsidRDefault="00873DBF" w:rsidP="006F6A74">
            <w:pPr>
              <w:spacing w:before="0"/>
              <w:jc w:val="left"/>
              <w:rPr>
                <w:rFonts w:ascii="Arial" w:hAnsi="Arial" w:cs="Arial"/>
                <w:sz w:val="16"/>
                <w:szCs w:val="16"/>
              </w:rPr>
            </w:pPr>
            <w:r w:rsidRPr="007D3A48">
              <w:rPr>
                <w:rFonts w:ascii="Arial" w:hAnsi="Arial" w:cs="Arial"/>
                <w:sz w:val="16"/>
                <w:szCs w:val="16"/>
              </w:rPr>
              <w:t> </w:t>
            </w:r>
          </w:p>
        </w:tc>
        <w:tc>
          <w:tcPr>
            <w:tcW w:w="87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0.49</w:t>
            </w:r>
          </w:p>
        </w:tc>
        <w:tc>
          <w:tcPr>
            <w:tcW w:w="888"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046"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16%</w:t>
            </w:r>
          </w:p>
        </w:tc>
        <w:tc>
          <w:tcPr>
            <w:tcW w:w="60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96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6.77</w:t>
            </w:r>
          </w:p>
        </w:tc>
        <w:tc>
          <w:tcPr>
            <w:tcW w:w="96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196"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Complete</w:t>
            </w:r>
          </w:p>
        </w:tc>
        <w:tc>
          <w:tcPr>
            <w:tcW w:w="108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IVS_012AC_report</w:t>
            </w:r>
          </w:p>
        </w:tc>
        <w:tc>
          <w:tcPr>
            <w:tcW w:w="72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0.11</w:t>
            </w:r>
          </w:p>
        </w:tc>
        <w:tc>
          <w:tcPr>
            <w:tcW w:w="72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56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IVS_012AB_noise</w:t>
            </w:r>
          </w:p>
        </w:tc>
        <w:tc>
          <w:tcPr>
            <w:tcW w:w="720"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873DBF" w:rsidRPr="007D3A48" w:rsidRDefault="00873DBF" w:rsidP="00873DBF">
            <w:pPr>
              <w:spacing w:before="0"/>
              <w:jc w:val="left"/>
              <w:rPr>
                <w:rFonts w:ascii="Arial" w:hAnsi="Arial" w:cs="Arial"/>
                <w:sz w:val="16"/>
                <w:szCs w:val="16"/>
              </w:rPr>
            </w:pPr>
            <w:r w:rsidRPr="007D3A48">
              <w:rPr>
                <w:rFonts w:ascii="Arial" w:hAnsi="Arial" w:cs="Arial"/>
                <w:sz w:val="16"/>
                <w:szCs w:val="16"/>
              </w:rPr>
              <w:t> </w:t>
            </w:r>
          </w:p>
        </w:tc>
      </w:tr>
      <w:tr w:rsidR="00873DBF" w:rsidRPr="007D3A48" w:rsidTr="00873DBF">
        <w:trPr>
          <w:trHeight w:val="255"/>
        </w:trPr>
        <w:tc>
          <w:tcPr>
            <w:tcW w:w="1006" w:type="dxa"/>
            <w:tcBorders>
              <w:top w:val="nil"/>
              <w:left w:val="single" w:sz="4" w:space="0" w:color="auto"/>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12-Jan-10</w:t>
            </w:r>
          </w:p>
        </w:tc>
        <w:tc>
          <w:tcPr>
            <w:tcW w:w="105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left"/>
              <w:rPr>
                <w:rFonts w:ascii="Arial" w:hAnsi="Arial" w:cs="Arial"/>
                <w:sz w:val="16"/>
                <w:szCs w:val="16"/>
              </w:rPr>
            </w:pPr>
            <w:r w:rsidRPr="007D3A48">
              <w:rPr>
                <w:rFonts w:ascii="Arial" w:hAnsi="Arial" w:cs="Arial"/>
                <w:sz w:val="16"/>
                <w:szCs w:val="16"/>
              </w:rPr>
              <w:t>IVS_012BH</w:t>
            </w:r>
          </w:p>
        </w:tc>
        <w:tc>
          <w:tcPr>
            <w:tcW w:w="240" w:type="dxa"/>
            <w:tcBorders>
              <w:top w:val="nil"/>
              <w:left w:val="nil"/>
              <w:bottom w:val="single" w:sz="4" w:space="0" w:color="auto"/>
              <w:right w:val="single" w:sz="4" w:space="0" w:color="auto"/>
            </w:tcBorders>
            <w:shd w:val="clear" w:color="000000" w:fill="000000"/>
            <w:noWrap/>
            <w:vAlign w:val="bottom"/>
          </w:tcPr>
          <w:p w:rsidR="00873DBF" w:rsidRPr="007D3A48" w:rsidRDefault="00873DBF" w:rsidP="006F6A74">
            <w:pPr>
              <w:spacing w:before="0"/>
              <w:jc w:val="left"/>
              <w:rPr>
                <w:rFonts w:ascii="Arial" w:hAnsi="Arial" w:cs="Arial"/>
                <w:sz w:val="16"/>
                <w:szCs w:val="16"/>
              </w:rPr>
            </w:pPr>
            <w:r w:rsidRPr="007D3A48">
              <w:rPr>
                <w:rFonts w:ascii="Arial" w:hAnsi="Arial" w:cs="Arial"/>
                <w:sz w:val="16"/>
                <w:szCs w:val="16"/>
              </w:rPr>
              <w:t> </w:t>
            </w:r>
          </w:p>
        </w:tc>
        <w:tc>
          <w:tcPr>
            <w:tcW w:w="87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0.45</w:t>
            </w:r>
          </w:p>
        </w:tc>
        <w:tc>
          <w:tcPr>
            <w:tcW w:w="888"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046"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19%</w:t>
            </w:r>
          </w:p>
        </w:tc>
        <w:tc>
          <w:tcPr>
            <w:tcW w:w="60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96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5.60</w:t>
            </w:r>
          </w:p>
        </w:tc>
        <w:tc>
          <w:tcPr>
            <w:tcW w:w="96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196"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Complete</w:t>
            </w:r>
          </w:p>
        </w:tc>
        <w:tc>
          <w:tcPr>
            <w:tcW w:w="108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IVS_012BH_report</w:t>
            </w:r>
          </w:p>
        </w:tc>
        <w:tc>
          <w:tcPr>
            <w:tcW w:w="72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0.08</w:t>
            </w:r>
          </w:p>
        </w:tc>
        <w:tc>
          <w:tcPr>
            <w:tcW w:w="72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56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IVS_012BI_noise</w:t>
            </w:r>
          </w:p>
        </w:tc>
        <w:tc>
          <w:tcPr>
            <w:tcW w:w="720"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873DBF" w:rsidRPr="007D3A48" w:rsidRDefault="00873DBF" w:rsidP="00873DBF">
            <w:pPr>
              <w:spacing w:before="0"/>
              <w:jc w:val="left"/>
              <w:rPr>
                <w:rFonts w:ascii="Arial" w:hAnsi="Arial" w:cs="Arial"/>
                <w:sz w:val="16"/>
                <w:szCs w:val="16"/>
              </w:rPr>
            </w:pPr>
            <w:r w:rsidRPr="007D3A48">
              <w:rPr>
                <w:rFonts w:ascii="Arial" w:hAnsi="Arial" w:cs="Arial"/>
                <w:sz w:val="16"/>
                <w:szCs w:val="16"/>
              </w:rPr>
              <w:t> </w:t>
            </w:r>
          </w:p>
        </w:tc>
      </w:tr>
      <w:tr w:rsidR="00873DBF" w:rsidRPr="007D3A48" w:rsidTr="00873DBF">
        <w:trPr>
          <w:trHeight w:val="255"/>
        </w:trPr>
        <w:tc>
          <w:tcPr>
            <w:tcW w:w="1006" w:type="dxa"/>
            <w:tcBorders>
              <w:top w:val="nil"/>
              <w:left w:val="single" w:sz="4" w:space="0" w:color="auto"/>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13-Jan-10</w:t>
            </w:r>
          </w:p>
        </w:tc>
        <w:tc>
          <w:tcPr>
            <w:tcW w:w="105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left"/>
              <w:rPr>
                <w:rFonts w:ascii="Arial" w:hAnsi="Arial" w:cs="Arial"/>
                <w:sz w:val="16"/>
                <w:szCs w:val="16"/>
              </w:rPr>
            </w:pPr>
            <w:r w:rsidRPr="007D3A48">
              <w:rPr>
                <w:rFonts w:ascii="Arial" w:hAnsi="Arial" w:cs="Arial"/>
                <w:sz w:val="16"/>
                <w:szCs w:val="16"/>
              </w:rPr>
              <w:t>IVS_013AC</w:t>
            </w:r>
          </w:p>
        </w:tc>
        <w:tc>
          <w:tcPr>
            <w:tcW w:w="240" w:type="dxa"/>
            <w:tcBorders>
              <w:top w:val="nil"/>
              <w:left w:val="nil"/>
              <w:bottom w:val="single" w:sz="4" w:space="0" w:color="auto"/>
              <w:right w:val="single" w:sz="4" w:space="0" w:color="auto"/>
            </w:tcBorders>
            <w:shd w:val="clear" w:color="000000" w:fill="000000"/>
            <w:noWrap/>
            <w:vAlign w:val="bottom"/>
          </w:tcPr>
          <w:p w:rsidR="00873DBF" w:rsidRPr="007D3A48" w:rsidRDefault="00873DBF" w:rsidP="006F6A74">
            <w:pPr>
              <w:spacing w:before="0"/>
              <w:jc w:val="left"/>
              <w:rPr>
                <w:rFonts w:ascii="Arial" w:hAnsi="Arial" w:cs="Arial"/>
                <w:sz w:val="16"/>
                <w:szCs w:val="16"/>
              </w:rPr>
            </w:pPr>
            <w:r w:rsidRPr="007D3A48">
              <w:rPr>
                <w:rFonts w:ascii="Arial" w:hAnsi="Arial" w:cs="Arial"/>
                <w:sz w:val="16"/>
                <w:szCs w:val="16"/>
              </w:rPr>
              <w:t> </w:t>
            </w:r>
          </w:p>
        </w:tc>
        <w:tc>
          <w:tcPr>
            <w:tcW w:w="87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0.45</w:t>
            </w:r>
          </w:p>
        </w:tc>
        <w:tc>
          <w:tcPr>
            <w:tcW w:w="888"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046"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14%</w:t>
            </w:r>
          </w:p>
        </w:tc>
        <w:tc>
          <w:tcPr>
            <w:tcW w:w="60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96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1.55</w:t>
            </w:r>
          </w:p>
        </w:tc>
        <w:tc>
          <w:tcPr>
            <w:tcW w:w="96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196"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Complete</w:t>
            </w:r>
          </w:p>
        </w:tc>
        <w:tc>
          <w:tcPr>
            <w:tcW w:w="108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IVS_013AC_report</w:t>
            </w:r>
          </w:p>
        </w:tc>
        <w:tc>
          <w:tcPr>
            <w:tcW w:w="72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0.09</w:t>
            </w:r>
          </w:p>
        </w:tc>
        <w:tc>
          <w:tcPr>
            <w:tcW w:w="72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56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IVS_013AB_noise</w:t>
            </w:r>
          </w:p>
        </w:tc>
        <w:tc>
          <w:tcPr>
            <w:tcW w:w="720"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873DBF" w:rsidRPr="007D3A48" w:rsidRDefault="00873DBF" w:rsidP="00873DBF">
            <w:pPr>
              <w:spacing w:before="0"/>
              <w:jc w:val="left"/>
              <w:rPr>
                <w:rFonts w:ascii="Arial" w:hAnsi="Arial" w:cs="Arial"/>
                <w:sz w:val="16"/>
                <w:szCs w:val="16"/>
              </w:rPr>
            </w:pPr>
            <w:r w:rsidRPr="007D3A48">
              <w:rPr>
                <w:rFonts w:ascii="Arial" w:hAnsi="Arial" w:cs="Arial"/>
                <w:sz w:val="16"/>
                <w:szCs w:val="16"/>
              </w:rPr>
              <w:t> </w:t>
            </w:r>
          </w:p>
        </w:tc>
      </w:tr>
      <w:tr w:rsidR="00873DBF" w:rsidRPr="007D3A48" w:rsidTr="00873DBF">
        <w:trPr>
          <w:trHeight w:val="255"/>
        </w:trPr>
        <w:tc>
          <w:tcPr>
            <w:tcW w:w="1006" w:type="dxa"/>
            <w:tcBorders>
              <w:top w:val="nil"/>
              <w:left w:val="single" w:sz="4" w:space="0" w:color="auto"/>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13-Jan-10</w:t>
            </w:r>
          </w:p>
        </w:tc>
        <w:tc>
          <w:tcPr>
            <w:tcW w:w="105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left"/>
              <w:rPr>
                <w:rFonts w:ascii="Arial" w:hAnsi="Arial" w:cs="Arial"/>
                <w:sz w:val="16"/>
                <w:szCs w:val="16"/>
              </w:rPr>
            </w:pPr>
            <w:r w:rsidRPr="007D3A48">
              <w:rPr>
                <w:rFonts w:ascii="Arial" w:hAnsi="Arial" w:cs="Arial"/>
                <w:sz w:val="16"/>
                <w:szCs w:val="16"/>
              </w:rPr>
              <w:t>IVS_013BO</w:t>
            </w:r>
          </w:p>
        </w:tc>
        <w:tc>
          <w:tcPr>
            <w:tcW w:w="240" w:type="dxa"/>
            <w:tcBorders>
              <w:top w:val="nil"/>
              <w:left w:val="nil"/>
              <w:bottom w:val="single" w:sz="4" w:space="0" w:color="auto"/>
              <w:right w:val="single" w:sz="4" w:space="0" w:color="auto"/>
            </w:tcBorders>
            <w:shd w:val="clear" w:color="000000" w:fill="000000"/>
            <w:noWrap/>
            <w:vAlign w:val="bottom"/>
          </w:tcPr>
          <w:p w:rsidR="00873DBF" w:rsidRPr="007D3A48" w:rsidRDefault="00873DBF" w:rsidP="006F6A74">
            <w:pPr>
              <w:spacing w:before="0"/>
              <w:jc w:val="left"/>
              <w:rPr>
                <w:rFonts w:ascii="Arial" w:hAnsi="Arial" w:cs="Arial"/>
                <w:sz w:val="16"/>
                <w:szCs w:val="16"/>
              </w:rPr>
            </w:pPr>
            <w:r w:rsidRPr="007D3A48">
              <w:rPr>
                <w:rFonts w:ascii="Arial" w:hAnsi="Arial" w:cs="Arial"/>
                <w:sz w:val="16"/>
                <w:szCs w:val="16"/>
              </w:rPr>
              <w:t> </w:t>
            </w:r>
          </w:p>
        </w:tc>
        <w:tc>
          <w:tcPr>
            <w:tcW w:w="87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0.36</w:t>
            </w:r>
          </w:p>
        </w:tc>
        <w:tc>
          <w:tcPr>
            <w:tcW w:w="888"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046"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16%</w:t>
            </w:r>
          </w:p>
        </w:tc>
        <w:tc>
          <w:tcPr>
            <w:tcW w:w="60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96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2.38</w:t>
            </w:r>
          </w:p>
        </w:tc>
        <w:tc>
          <w:tcPr>
            <w:tcW w:w="96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196"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Complete</w:t>
            </w:r>
          </w:p>
        </w:tc>
        <w:tc>
          <w:tcPr>
            <w:tcW w:w="108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IVS_013BO_report</w:t>
            </w:r>
          </w:p>
        </w:tc>
        <w:tc>
          <w:tcPr>
            <w:tcW w:w="72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0.08</w:t>
            </w:r>
          </w:p>
        </w:tc>
        <w:tc>
          <w:tcPr>
            <w:tcW w:w="72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56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IVS_013BP_noise</w:t>
            </w:r>
          </w:p>
        </w:tc>
        <w:tc>
          <w:tcPr>
            <w:tcW w:w="720"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873DBF" w:rsidRPr="007D3A48" w:rsidRDefault="00873DBF" w:rsidP="00873DBF">
            <w:pPr>
              <w:spacing w:before="0"/>
              <w:jc w:val="left"/>
              <w:rPr>
                <w:rFonts w:ascii="Arial" w:hAnsi="Arial" w:cs="Arial"/>
                <w:sz w:val="16"/>
                <w:szCs w:val="16"/>
              </w:rPr>
            </w:pPr>
            <w:r w:rsidRPr="007D3A48">
              <w:rPr>
                <w:rFonts w:ascii="Arial" w:hAnsi="Arial" w:cs="Arial"/>
                <w:sz w:val="16"/>
                <w:szCs w:val="16"/>
              </w:rPr>
              <w:t> </w:t>
            </w:r>
          </w:p>
        </w:tc>
      </w:tr>
      <w:tr w:rsidR="00873DBF" w:rsidRPr="007D3A48" w:rsidTr="00873DBF">
        <w:trPr>
          <w:trHeight w:val="255"/>
        </w:trPr>
        <w:tc>
          <w:tcPr>
            <w:tcW w:w="1006" w:type="dxa"/>
            <w:tcBorders>
              <w:top w:val="nil"/>
              <w:left w:val="single" w:sz="4" w:space="0" w:color="auto"/>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14-Jan-10</w:t>
            </w:r>
          </w:p>
        </w:tc>
        <w:tc>
          <w:tcPr>
            <w:tcW w:w="105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left"/>
              <w:rPr>
                <w:rFonts w:ascii="Arial" w:hAnsi="Arial" w:cs="Arial"/>
                <w:sz w:val="16"/>
                <w:szCs w:val="16"/>
              </w:rPr>
            </w:pPr>
            <w:r w:rsidRPr="007D3A48">
              <w:rPr>
                <w:rFonts w:ascii="Arial" w:hAnsi="Arial" w:cs="Arial"/>
                <w:sz w:val="16"/>
                <w:szCs w:val="16"/>
              </w:rPr>
              <w:t>IVS_014AC</w:t>
            </w:r>
          </w:p>
        </w:tc>
        <w:tc>
          <w:tcPr>
            <w:tcW w:w="240" w:type="dxa"/>
            <w:tcBorders>
              <w:top w:val="nil"/>
              <w:left w:val="nil"/>
              <w:bottom w:val="single" w:sz="4" w:space="0" w:color="auto"/>
              <w:right w:val="single" w:sz="4" w:space="0" w:color="auto"/>
            </w:tcBorders>
            <w:shd w:val="clear" w:color="000000" w:fill="000000"/>
            <w:noWrap/>
            <w:vAlign w:val="bottom"/>
          </w:tcPr>
          <w:p w:rsidR="00873DBF" w:rsidRPr="007D3A48" w:rsidRDefault="00873DBF" w:rsidP="006F6A74">
            <w:pPr>
              <w:spacing w:before="0"/>
              <w:jc w:val="left"/>
              <w:rPr>
                <w:rFonts w:ascii="Arial" w:hAnsi="Arial" w:cs="Arial"/>
                <w:sz w:val="16"/>
                <w:szCs w:val="16"/>
              </w:rPr>
            </w:pPr>
            <w:r w:rsidRPr="007D3A48">
              <w:rPr>
                <w:rFonts w:ascii="Arial" w:hAnsi="Arial" w:cs="Arial"/>
                <w:sz w:val="16"/>
                <w:szCs w:val="16"/>
              </w:rPr>
              <w:t> </w:t>
            </w:r>
          </w:p>
        </w:tc>
        <w:tc>
          <w:tcPr>
            <w:tcW w:w="87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0.32</w:t>
            </w:r>
          </w:p>
        </w:tc>
        <w:tc>
          <w:tcPr>
            <w:tcW w:w="888"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046"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10%</w:t>
            </w:r>
          </w:p>
        </w:tc>
        <w:tc>
          <w:tcPr>
            <w:tcW w:w="60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96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5.88</w:t>
            </w:r>
          </w:p>
        </w:tc>
        <w:tc>
          <w:tcPr>
            <w:tcW w:w="96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196"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Complete</w:t>
            </w:r>
          </w:p>
        </w:tc>
        <w:tc>
          <w:tcPr>
            <w:tcW w:w="108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IVS_014AC_report</w:t>
            </w:r>
          </w:p>
        </w:tc>
        <w:tc>
          <w:tcPr>
            <w:tcW w:w="72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0.12</w:t>
            </w:r>
          </w:p>
        </w:tc>
        <w:tc>
          <w:tcPr>
            <w:tcW w:w="72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56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IVS_014AB_noise</w:t>
            </w:r>
          </w:p>
        </w:tc>
        <w:tc>
          <w:tcPr>
            <w:tcW w:w="720"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873DBF" w:rsidRPr="007D3A48" w:rsidRDefault="00873DBF" w:rsidP="00873DBF">
            <w:pPr>
              <w:spacing w:before="0"/>
              <w:jc w:val="left"/>
              <w:rPr>
                <w:rFonts w:ascii="Arial" w:hAnsi="Arial" w:cs="Arial"/>
                <w:sz w:val="16"/>
                <w:szCs w:val="16"/>
              </w:rPr>
            </w:pPr>
            <w:r w:rsidRPr="007D3A48">
              <w:rPr>
                <w:rFonts w:ascii="Arial" w:hAnsi="Arial" w:cs="Arial"/>
                <w:sz w:val="16"/>
                <w:szCs w:val="16"/>
              </w:rPr>
              <w:t> </w:t>
            </w:r>
          </w:p>
        </w:tc>
      </w:tr>
      <w:tr w:rsidR="00873DBF" w:rsidRPr="007D3A48" w:rsidTr="00873DBF">
        <w:trPr>
          <w:trHeight w:val="255"/>
        </w:trPr>
        <w:tc>
          <w:tcPr>
            <w:tcW w:w="1006" w:type="dxa"/>
            <w:tcBorders>
              <w:top w:val="nil"/>
              <w:left w:val="single" w:sz="4" w:space="0" w:color="auto"/>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14 Jan 10'</w:t>
            </w:r>
          </w:p>
        </w:tc>
        <w:tc>
          <w:tcPr>
            <w:tcW w:w="105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left"/>
              <w:rPr>
                <w:rFonts w:ascii="Arial" w:hAnsi="Arial" w:cs="Arial"/>
                <w:sz w:val="16"/>
                <w:szCs w:val="16"/>
              </w:rPr>
            </w:pPr>
            <w:r w:rsidRPr="007D3A48">
              <w:rPr>
                <w:rFonts w:ascii="Arial" w:hAnsi="Arial" w:cs="Arial"/>
                <w:sz w:val="16"/>
                <w:szCs w:val="16"/>
              </w:rPr>
              <w:t>IVS_014BC</w:t>
            </w:r>
          </w:p>
        </w:tc>
        <w:tc>
          <w:tcPr>
            <w:tcW w:w="240" w:type="dxa"/>
            <w:tcBorders>
              <w:top w:val="nil"/>
              <w:left w:val="nil"/>
              <w:bottom w:val="single" w:sz="4" w:space="0" w:color="auto"/>
              <w:right w:val="single" w:sz="4" w:space="0" w:color="auto"/>
            </w:tcBorders>
            <w:shd w:val="clear" w:color="000000" w:fill="000000"/>
            <w:noWrap/>
            <w:vAlign w:val="bottom"/>
          </w:tcPr>
          <w:p w:rsidR="00873DBF" w:rsidRPr="007D3A48" w:rsidRDefault="00873DBF" w:rsidP="006F6A74">
            <w:pPr>
              <w:spacing w:before="0"/>
              <w:jc w:val="left"/>
              <w:rPr>
                <w:rFonts w:ascii="Arial" w:hAnsi="Arial" w:cs="Arial"/>
                <w:sz w:val="16"/>
                <w:szCs w:val="16"/>
              </w:rPr>
            </w:pPr>
            <w:r w:rsidRPr="007D3A48">
              <w:rPr>
                <w:rFonts w:ascii="Arial" w:hAnsi="Arial" w:cs="Arial"/>
                <w:sz w:val="16"/>
                <w:szCs w:val="16"/>
              </w:rPr>
              <w:t> </w:t>
            </w:r>
          </w:p>
        </w:tc>
        <w:tc>
          <w:tcPr>
            <w:tcW w:w="87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0.40</w:t>
            </w:r>
          </w:p>
        </w:tc>
        <w:tc>
          <w:tcPr>
            <w:tcW w:w="888"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046"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19%</w:t>
            </w:r>
          </w:p>
        </w:tc>
        <w:tc>
          <w:tcPr>
            <w:tcW w:w="60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96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4.43</w:t>
            </w:r>
          </w:p>
        </w:tc>
        <w:tc>
          <w:tcPr>
            <w:tcW w:w="96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196"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Complete</w:t>
            </w:r>
          </w:p>
        </w:tc>
        <w:tc>
          <w:tcPr>
            <w:tcW w:w="108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IVS_014BC_report</w:t>
            </w:r>
          </w:p>
        </w:tc>
        <w:tc>
          <w:tcPr>
            <w:tcW w:w="72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0.08</w:t>
            </w:r>
          </w:p>
        </w:tc>
        <w:tc>
          <w:tcPr>
            <w:tcW w:w="720" w:type="dxa"/>
            <w:tcBorders>
              <w:top w:val="single" w:sz="4" w:space="0" w:color="auto"/>
              <w:left w:val="single" w:sz="4" w:space="0" w:color="auto"/>
              <w:bottom w:val="single" w:sz="4" w:space="0" w:color="auto"/>
              <w:right w:val="single" w:sz="4" w:space="0" w:color="auto"/>
            </w:tcBorders>
            <w:shd w:val="clear" w:color="000000" w:fill="00FF00"/>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Pass</w:t>
            </w:r>
          </w:p>
        </w:tc>
        <w:tc>
          <w:tcPr>
            <w:tcW w:w="1560" w:type="dxa"/>
            <w:tcBorders>
              <w:top w:val="nil"/>
              <w:left w:val="nil"/>
              <w:bottom w:val="single" w:sz="4" w:space="0" w:color="auto"/>
              <w:right w:val="single" w:sz="4" w:space="0" w:color="auto"/>
            </w:tcBorders>
            <w:shd w:val="clear" w:color="auto" w:fill="auto"/>
            <w:noWrap/>
            <w:vAlign w:val="bottom"/>
          </w:tcPr>
          <w:p w:rsidR="00873DBF" w:rsidRPr="007D3A48" w:rsidRDefault="00873DBF" w:rsidP="006F6A74">
            <w:pPr>
              <w:spacing w:before="0"/>
              <w:jc w:val="center"/>
              <w:rPr>
                <w:rFonts w:ascii="Arial" w:hAnsi="Arial" w:cs="Arial"/>
                <w:sz w:val="16"/>
                <w:szCs w:val="16"/>
              </w:rPr>
            </w:pPr>
            <w:r w:rsidRPr="007D3A48">
              <w:rPr>
                <w:rFonts w:ascii="Arial" w:hAnsi="Arial" w:cs="Arial"/>
                <w:sz w:val="16"/>
                <w:szCs w:val="16"/>
              </w:rPr>
              <w:t>IVS_014BD_noise</w:t>
            </w:r>
          </w:p>
        </w:tc>
        <w:tc>
          <w:tcPr>
            <w:tcW w:w="720"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873DBF" w:rsidRPr="007D3A48" w:rsidRDefault="00873DBF" w:rsidP="00873DBF">
            <w:pPr>
              <w:spacing w:before="0"/>
              <w:jc w:val="left"/>
              <w:rPr>
                <w:rFonts w:ascii="Arial" w:hAnsi="Arial" w:cs="Arial"/>
                <w:sz w:val="16"/>
                <w:szCs w:val="16"/>
              </w:rPr>
            </w:pPr>
            <w:r w:rsidRPr="007D3A48">
              <w:rPr>
                <w:rFonts w:ascii="Arial" w:hAnsi="Arial" w:cs="Arial"/>
                <w:sz w:val="16"/>
                <w:szCs w:val="16"/>
              </w:rPr>
              <w:t> </w:t>
            </w:r>
          </w:p>
        </w:tc>
      </w:tr>
    </w:tbl>
    <w:p w:rsidR="00AF2DF4" w:rsidRDefault="00AF2DF4" w:rsidP="00AF2DF4">
      <w:pPr>
        <w:outlineLvl w:val="0"/>
        <w:rPr>
          <w:rFonts w:ascii="Times New Roman Bold" w:hAnsi="Times New Roman Bold"/>
          <w:b/>
          <w:caps/>
        </w:rPr>
      </w:pPr>
    </w:p>
    <w:p w:rsidR="00873DBF" w:rsidRDefault="00873DBF" w:rsidP="00AF2DF4">
      <w:pPr>
        <w:outlineLvl w:val="0"/>
        <w:rPr>
          <w:rFonts w:ascii="Times New Roman Bold" w:hAnsi="Times New Roman Bold"/>
          <w:b/>
          <w:caps/>
        </w:rPr>
      </w:pPr>
    </w:p>
    <w:p w:rsidR="00873DBF" w:rsidRDefault="00873DBF" w:rsidP="00AF2DF4">
      <w:pPr>
        <w:outlineLvl w:val="0"/>
        <w:rPr>
          <w:rFonts w:ascii="Times New Roman Bold" w:hAnsi="Times New Roman Bold"/>
          <w:b/>
          <w:caps/>
        </w:rPr>
      </w:pPr>
    </w:p>
    <w:p w:rsidR="00873DBF" w:rsidRDefault="00873DBF" w:rsidP="00AF2DF4">
      <w:pPr>
        <w:outlineLvl w:val="0"/>
        <w:rPr>
          <w:rFonts w:ascii="Times New Roman Bold" w:hAnsi="Times New Roman Bold"/>
          <w:b/>
          <w:caps/>
        </w:rPr>
      </w:pPr>
    </w:p>
    <w:p w:rsidR="00873DBF" w:rsidRDefault="00873DBF" w:rsidP="00AF2DF4">
      <w:pPr>
        <w:outlineLvl w:val="0"/>
        <w:rPr>
          <w:rFonts w:ascii="Times New Roman Bold" w:hAnsi="Times New Roman Bold"/>
          <w:b/>
          <w:caps/>
        </w:rPr>
        <w:sectPr w:rsidR="00873DBF" w:rsidSect="004A1D73">
          <w:footerReference w:type="default" r:id="rId42"/>
          <w:pgSz w:w="15840" w:h="12240" w:orient="landscape"/>
          <w:pgMar w:top="1800" w:right="1440" w:bottom="1800" w:left="1440" w:header="720" w:footer="720" w:gutter="0"/>
          <w:cols w:space="720"/>
          <w:docGrid w:linePitch="360"/>
        </w:sectPr>
      </w:pPr>
    </w:p>
    <w:p w:rsidR="00AF2DF4" w:rsidRPr="00793D18" w:rsidRDefault="00AF2DF4" w:rsidP="00C44DE1">
      <w:pPr>
        <w:pStyle w:val="Title"/>
      </w:pPr>
      <w:bookmarkStart w:id="184" w:name="_Toc259027679"/>
      <w:bookmarkStart w:id="185" w:name="_Toc264830085"/>
      <w:r w:rsidRPr="00793D18">
        <w:lastRenderedPageBreak/>
        <w:t xml:space="preserve">Appendix </w:t>
      </w:r>
      <w:r>
        <w:t>E</w:t>
      </w:r>
      <w:r w:rsidRPr="00793D18">
        <w:t xml:space="preserve"> –</w:t>
      </w:r>
      <w:r w:rsidR="00C44DE1">
        <w:t xml:space="preserve"> D</w:t>
      </w:r>
      <w:r>
        <w:t>aily</w:t>
      </w:r>
      <w:r w:rsidRPr="00793D18">
        <w:t xml:space="preserve"> </w:t>
      </w:r>
      <w:r>
        <w:t>H</w:t>
      </w:r>
      <w:r w:rsidR="00C44DE1">
        <w:t>eli</w:t>
      </w:r>
      <w:r>
        <w:t>M</w:t>
      </w:r>
      <w:r w:rsidR="00C44DE1">
        <w:t>ag</w:t>
      </w:r>
      <w:r>
        <w:t xml:space="preserve"> P</w:t>
      </w:r>
      <w:r w:rsidR="00C44DE1">
        <w:t>roduction N</w:t>
      </w:r>
      <w:r>
        <w:t>otes</w:t>
      </w:r>
      <w:bookmarkEnd w:id="184"/>
      <w:bookmarkEnd w:id="185"/>
    </w:p>
    <w:p w:rsidR="00AF2DF4" w:rsidRPr="00793D18" w:rsidRDefault="00AF2DF4" w:rsidP="00AF2DF4">
      <w:pPr>
        <w:jc w:val="center"/>
        <w:outlineLvl w:val="0"/>
        <w:rPr>
          <w:rFonts w:ascii="Times New Roman Bold" w:hAnsi="Times New Roman Bold"/>
          <w:b/>
          <w:caps/>
        </w:rPr>
      </w:pPr>
    </w:p>
    <w:p w:rsidR="00AF2DF4" w:rsidRDefault="00AF2DF4" w:rsidP="00AF2DF4">
      <w:r w:rsidRPr="00426284">
        <w:rPr>
          <w:b/>
        </w:rPr>
        <w:t>Date</w:t>
      </w:r>
      <w:r>
        <w:t xml:space="preserve">:  </w:t>
      </w:r>
      <w:r w:rsidRPr="00B52610">
        <w:rPr>
          <w:u w:val="single"/>
        </w:rPr>
        <w:t>01/11/2010</w:t>
      </w:r>
      <w:r>
        <w:t xml:space="preserve">    </w:t>
      </w:r>
      <w:r w:rsidRPr="00426284">
        <w:rPr>
          <w:b/>
        </w:rPr>
        <w:t>Time started</w:t>
      </w:r>
      <w:r>
        <w:t xml:space="preserve">:  </w:t>
      </w:r>
      <w:r w:rsidRPr="00B52610">
        <w:rPr>
          <w:u w:val="single"/>
        </w:rPr>
        <w:t>0700</w:t>
      </w:r>
      <w:r>
        <w:t xml:space="preserve"> </w:t>
      </w:r>
      <w:r w:rsidRPr="00426284">
        <w:rPr>
          <w:b/>
        </w:rPr>
        <w:t xml:space="preserve">Time </w:t>
      </w:r>
      <w:r>
        <w:rPr>
          <w:b/>
        </w:rPr>
        <w:t>comp</w:t>
      </w:r>
      <w:r>
        <w:t xml:space="preserve">: </w:t>
      </w:r>
      <w:r w:rsidRPr="00B52610">
        <w:rPr>
          <w:u w:val="single"/>
        </w:rPr>
        <w:t>1700</w:t>
      </w:r>
    </w:p>
    <w:p w:rsidR="00AF2DF4" w:rsidRDefault="00AF2DF4" w:rsidP="00AF2DF4"/>
    <w:p w:rsidR="00AF2DF4" w:rsidRDefault="00AF2DF4" w:rsidP="00AF2DF4">
      <w:r w:rsidRPr="00803FEE">
        <w:rPr>
          <w:b/>
        </w:rPr>
        <w:t>Helicopter Time:</w:t>
      </w:r>
      <w:r>
        <w:t xml:space="preserve"> </w:t>
      </w:r>
      <w:r w:rsidRPr="00B52610">
        <w:rPr>
          <w:u w:val="single"/>
        </w:rPr>
        <w:t>7.6 hr</w:t>
      </w:r>
      <w:r>
        <w:t xml:space="preserve"> </w:t>
      </w:r>
    </w:p>
    <w:p w:rsidR="00AF2DF4" w:rsidRDefault="00AF2DF4" w:rsidP="00AF2DF4"/>
    <w:p w:rsidR="00AF2DF4" w:rsidRPr="00673323" w:rsidRDefault="00AF2DF4" w:rsidP="00AF2DF4">
      <w:pPr>
        <w:rPr>
          <w:sz w:val="22"/>
          <w:szCs w:val="22"/>
          <w:u w:val="single"/>
        </w:rPr>
      </w:pPr>
      <w:r w:rsidRPr="00673323">
        <w:rPr>
          <w:b/>
          <w:sz w:val="22"/>
          <w:szCs w:val="22"/>
        </w:rPr>
        <w:t>Pilot:</w:t>
      </w:r>
      <w:r w:rsidRPr="00673323">
        <w:rPr>
          <w:sz w:val="22"/>
          <w:szCs w:val="22"/>
        </w:rPr>
        <w:t xml:space="preserve">   </w:t>
      </w:r>
      <w:smartTag w:uri="urn:schemas-microsoft-com:office:smarttags" w:element="PersonName">
        <w:r w:rsidRPr="00673323">
          <w:rPr>
            <w:sz w:val="22"/>
            <w:szCs w:val="22"/>
            <w:u w:val="single"/>
          </w:rPr>
          <w:t>John Olson</w:t>
        </w:r>
      </w:smartTag>
      <w:r w:rsidRPr="00673323">
        <w:rPr>
          <w:sz w:val="22"/>
          <w:szCs w:val="22"/>
        </w:rPr>
        <w:t xml:space="preserve">      </w:t>
      </w:r>
      <w:r>
        <w:rPr>
          <w:b/>
          <w:sz w:val="22"/>
          <w:szCs w:val="22"/>
        </w:rPr>
        <w:t>Sensor Operator</w:t>
      </w:r>
      <w:r w:rsidRPr="00673323">
        <w:rPr>
          <w:sz w:val="22"/>
          <w:szCs w:val="22"/>
        </w:rPr>
        <w:t xml:space="preserve">: </w:t>
      </w:r>
      <w:smartTag w:uri="urn:schemas-microsoft-com:office:smarttags" w:element="PersonName">
        <w:r w:rsidRPr="00673323">
          <w:rPr>
            <w:sz w:val="22"/>
            <w:szCs w:val="22"/>
            <w:u w:val="single"/>
          </w:rPr>
          <w:t>Lars Lofgren</w:t>
        </w:r>
      </w:smartTag>
      <w:r w:rsidRPr="00673323">
        <w:rPr>
          <w:sz w:val="22"/>
          <w:szCs w:val="22"/>
        </w:rPr>
        <w:t xml:space="preserve">   </w:t>
      </w:r>
      <w:r w:rsidRPr="00673323">
        <w:rPr>
          <w:b/>
          <w:sz w:val="22"/>
          <w:szCs w:val="22"/>
        </w:rPr>
        <w:t>GPS/Field Support</w:t>
      </w:r>
      <w:r w:rsidRPr="00673323">
        <w:rPr>
          <w:sz w:val="22"/>
          <w:szCs w:val="22"/>
        </w:rPr>
        <w:t xml:space="preserve">:  </w:t>
      </w:r>
      <w:smartTag w:uri="urn:schemas-microsoft-com:office:smarttags" w:element="PersonName">
        <w:r w:rsidRPr="00673323">
          <w:rPr>
            <w:sz w:val="22"/>
            <w:szCs w:val="22"/>
            <w:u w:val="single"/>
          </w:rPr>
          <w:t>Jack Desmond</w:t>
        </w:r>
      </w:smartTag>
    </w:p>
    <w:p w:rsidR="00AF2DF4" w:rsidRDefault="00AF2DF4" w:rsidP="00AF2DF4">
      <w:pPr>
        <w:rPr>
          <w:b/>
        </w:rPr>
      </w:pPr>
    </w:p>
    <w:p w:rsidR="00AF2DF4" w:rsidRDefault="00AF2DF4" w:rsidP="00AF2DF4">
      <w:r>
        <w:rPr>
          <w:b/>
        </w:rPr>
        <w:t>No. of refuels</w:t>
      </w:r>
      <w:r>
        <w:t xml:space="preserve">:  </w:t>
      </w:r>
      <w:r w:rsidRPr="00B52610">
        <w:rPr>
          <w:u w:val="single"/>
        </w:rPr>
        <w:t>5</w:t>
      </w:r>
      <w:r>
        <w:tab/>
      </w:r>
    </w:p>
    <w:p w:rsidR="00AF2DF4" w:rsidRDefault="00AF2DF4" w:rsidP="00AF2DF4"/>
    <w:p w:rsidR="00AF2DF4" w:rsidRPr="005A424E" w:rsidRDefault="00AF2DF4" w:rsidP="00AF2DF4">
      <w:pPr>
        <w:rPr>
          <w:rFonts w:ascii="Arial Black" w:hAnsi="Arial Black"/>
          <w:b/>
        </w:rPr>
      </w:pPr>
      <w:r w:rsidRPr="005A424E">
        <w:rPr>
          <w:b/>
        </w:rPr>
        <w:t>Section</w:t>
      </w:r>
      <w:r>
        <w:rPr>
          <w:b/>
        </w:rPr>
        <w:t>s flown</w:t>
      </w:r>
      <w:r>
        <w:t xml:space="preserve">:   </w:t>
      </w:r>
      <w:r>
        <w:rPr>
          <w:rFonts w:ascii="Arial Black" w:hAnsi="Arial Black"/>
          <w:b/>
        </w:rPr>
        <w:t xml:space="preserve"> </w:t>
      </w:r>
      <w:r w:rsidRPr="00803FEE">
        <w:rPr>
          <w:rFonts w:ascii="Arial Black" w:hAnsi="Arial Black"/>
          <w:b/>
          <w:highlight w:val="yellow"/>
        </w:rPr>
        <w:t>1    2</w:t>
      </w:r>
      <w:r>
        <w:rPr>
          <w:rFonts w:ascii="Arial Black" w:hAnsi="Arial Black"/>
          <w:b/>
        </w:rPr>
        <w:t xml:space="preserve">    3    4    5    6    </w:t>
      </w:r>
    </w:p>
    <w:p w:rsidR="00AF2DF4" w:rsidRDefault="00AF2DF4" w:rsidP="00AF2DF4"/>
    <w:p w:rsidR="00AF2DF4" w:rsidRDefault="00AF2DF4" w:rsidP="00AF2DF4">
      <w:r>
        <w:rPr>
          <w:b/>
        </w:rPr>
        <w:t xml:space="preserve">Total Acreage for Today:  </w:t>
      </w:r>
      <w:r w:rsidRPr="00B52610">
        <w:rPr>
          <w:b/>
          <w:u w:val="single"/>
        </w:rPr>
        <w:t>439</w:t>
      </w:r>
      <w:r>
        <w:rPr>
          <w:b/>
        </w:rPr>
        <w:t xml:space="preserve">    Total Acreage for Project: </w:t>
      </w:r>
      <w:r w:rsidRPr="00B52610">
        <w:rPr>
          <w:b/>
          <w:u w:val="single"/>
        </w:rPr>
        <w:t>439</w:t>
      </w:r>
    </w:p>
    <w:p w:rsidR="00AF2DF4" w:rsidRDefault="00AF2DF4" w:rsidP="00AF2DF4">
      <w:pPr>
        <w:rPr>
          <w:b/>
        </w:rPr>
      </w:pPr>
    </w:p>
    <w:p w:rsidR="00AF2DF4" w:rsidRDefault="00AF2DF4" w:rsidP="00AF2DF4">
      <w:r>
        <w:rPr>
          <w:b/>
        </w:rPr>
        <w:t>Heli</w:t>
      </w:r>
      <w:r w:rsidR="002A3916">
        <w:rPr>
          <w:b/>
        </w:rPr>
        <w:t>M</w:t>
      </w:r>
      <w:r>
        <w:rPr>
          <w:b/>
        </w:rPr>
        <w:t>ag Equipment</w:t>
      </w:r>
      <w:r>
        <w:t>:  MD530FF, Qty 7 G-822 Magnetometers, Qty 2 Trimble MS750 GPS Receivers, 1 HDAS, Qty 4 Acoustics, Qty 1 Laser Altimeter, Toughbook________</w:t>
      </w:r>
    </w:p>
    <w:p w:rsidR="00AF2DF4" w:rsidRDefault="00AF2DF4" w:rsidP="00AF2DF4"/>
    <w:p w:rsidR="00AF2DF4" w:rsidRDefault="00AF2DF4" w:rsidP="00AF2DF4">
      <w:r w:rsidRPr="00803FEE">
        <w:rPr>
          <w:b/>
        </w:rPr>
        <w:t>Ground Equipment:</w:t>
      </w:r>
      <w:r>
        <w:t xml:space="preserve"> Qty 1 Trimble R7 GPS Base, Qty 2 Trimark III Data Radios, 750 gallon Jet-A Fuel Truck. </w:t>
      </w:r>
    </w:p>
    <w:p w:rsidR="00AF2DF4" w:rsidRDefault="00AF2DF4" w:rsidP="00AF2DF4">
      <w:pPr>
        <w:rPr>
          <w:b/>
        </w:rPr>
      </w:pPr>
    </w:p>
    <w:p w:rsidR="00AF2DF4" w:rsidRDefault="00AF2DF4" w:rsidP="00AF2DF4">
      <w:pPr>
        <w:rPr>
          <w:b/>
        </w:rPr>
      </w:pPr>
      <w:r>
        <w:rPr>
          <w:b/>
        </w:rPr>
        <w:t xml:space="preserve">IVS/Calibration Tests Completed:  </w:t>
      </w:r>
      <w:r w:rsidRPr="00803FEE">
        <w:rPr>
          <w:b/>
          <w:highlight w:val="yellow"/>
        </w:rPr>
        <w:t>Y</w:t>
      </w:r>
      <w:r>
        <w:rPr>
          <w:b/>
        </w:rPr>
        <w:t xml:space="preserve">    N  </w:t>
      </w:r>
    </w:p>
    <w:p w:rsidR="00AF2DF4" w:rsidRDefault="00AF2DF4" w:rsidP="00AF2DF4">
      <w:pPr>
        <w:rPr>
          <w:b/>
        </w:rPr>
      </w:pPr>
    </w:p>
    <w:p w:rsidR="00AF2DF4" w:rsidRPr="00797F16" w:rsidRDefault="00AF2DF4" w:rsidP="00AF2DF4">
      <w:pPr>
        <w:rPr>
          <w:b/>
        </w:rPr>
      </w:pPr>
      <w:r w:rsidRPr="00797F16">
        <w:rPr>
          <w:b/>
        </w:rPr>
        <w:t xml:space="preserve">Photos taken?  </w:t>
      </w:r>
      <w:r w:rsidRPr="00803FEE">
        <w:rPr>
          <w:b/>
          <w:highlight w:val="yellow"/>
        </w:rPr>
        <w:t>Y</w:t>
      </w:r>
      <w:r w:rsidRPr="00797F16">
        <w:rPr>
          <w:b/>
        </w:rPr>
        <w:t xml:space="preserve">   N</w:t>
      </w:r>
    </w:p>
    <w:p w:rsidR="00AF2DF4" w:rsidRDefault="00AF2DF4" w:rsidP="00AF2DF4"/>
    <w:p w:rsidR="00AF2DF4" w:rsidRDefault="00AF2DF4" w:rsidP="00AF2DF4">
      <w:pPr>
        <w:rPr>
          <w:b/>
          <w:u w:val="single"/>
        </w:rPr>
      </w:pPr>
      <w:r w:rsidRPr="00673323">
        <w:rPr>
          <w:b/>
          <w:u w:val="single"/>
        </w:rPr>
        <w:t>Significant problems encountered</w:t>
      </w:r>
    </w:p>
    <w:p w:rsidR="00AF2DF4" w:rsidRDefault="00AF2DF4" w:rsidP="00AF2DF4">
      <w:pPr>
        <w:rPr>
          <w:b/>
          <w:u w:val="single"/>
        </w:rPr>
      </w:pPr>
    </w:p>
    <w:p w:rsidR="00AF2DF4" w:rsidRDefault="00AF2DF4" w:rsidP="00AF2DF4">
      <w:r w:rsidRPr="00803FEE">
        <w:t>Issues getting fuel a</w:t>
      </w:r>
      <w:r>
        <w:t>t the airport before 0800, have negotiated with local FBO to provide fuel at 0700.</w:t>
      </w:r>
    </w:p>
    <w:p w:rsidR="00AF2DF4" w:rsidRDefault="00AF2DF4" w:rsidP="00AF2DF4">
      <w:pPr>
        <w:jc w:val="center"/>
        <w:outlineLvl w:val="0"/>
      </w:pPr>
      <w:r>
        <w:rPr>
          <w:rFonts w:ascii="Times New Roman Bold" w:hAnsi="Times New Roman Bold"/>
          <w:b/>
          <w:caps/>
        </w:rPr>
        <w:br w:type="page"/>
      </w:r>
    </w:p>
    <w:p w:rsidR="00AF2DF4" w:rsidRDefault="00AF2DF4" w:rsidP="00AF2DF4">
      <w:r w:rsidRPr="00426284">
        <w:rPr>
          <w:b/>
        </w:rPr>
        <w:lastRenderedPageBreak/>
        <w:t>Date</w:t>
      </w:r>
      <w:r>
        <w:t xml:space="preserve">:  </w:t>
      </w:r>
      <w:r w:rsidRPr="00B52610">
        <w:rPr>
          <w:u w:val="single"/>
        </w:rPr>
        <w:t>01/12/2010</w:t>
      </w:r>
      <w:r>
        <w:t xml:space="preserve">    </w:t>
      </w:r>
      <w:r w:rsidRPr="00426284">
        <w:rPr>
          <w:b/>
        </w:rPr>
        <w:t>Time started</w:t>
      </w:r>
      <w:r>
        <w:t xml:space="preserve">:  </w:t>
      </w:r>
      <w:r w:rsidRPr="00B52610">
        <w:rPr>
          <w:u w:val="single"/>
        </w:rPr>
        <w:t>0700</w:t>
      </w:r>
      <w:r>
        <w:t xml:space="preserve"> </w:t>
      </w:r>
      <w:r w:rsidRPr="00426284">
        <w:rPr>
          <w:b/>
        </w:rPr>
        <w:t xml:space="preserve">Time </w:t>
      </w:r>
      <w:r>
        <w:rPr>
          <w:b/>
        </w:rPr>
        <w:t>comp</w:t>
      </w:r>
      <w:r>
        <w:t xml:space="preserve">:  </w:t>
      </w:r>
      <w:r w:rsidRPr="00B52610">
        <w:rPr>
          <w:u w:val="single"/>
        </w:rPr>
        <w:t>1700</w:t>
      </w:r>
    </w:p>
    <w:p w:rsidR="00AF2DF4" w:rsidRDefault="00AF2DF4" w:rsidP="00AF2DF4"/>
    <w:p w:rsidR="00AF2DF4" w:rsidRDefault="00AF2DF4" w:rsidP="00AF2DF4">
      <w:r w:rsidRPr="00803FEE">
        <w:rPr>
          <w:b/>
        </w:rPr>
        <w:t>Helicopter Time:</w:t>
      </w:r>
      <w:r>
        <w:t xml:space="preserve"> </w:t>
      </w:r>
      <w:r w:rsidRPr="00B52610">
        <w:rPr>
          <w:u w:val="single"/>
        </w:rPr>
        <w:t>8.5 hr</w:t>
      </w:r>
      <w:r>
        <w:t xml:space="preserve"> </w:t>
      </w:r>
    </w:p>
    <w:p w:rsidR="00AF2DF4" w:rsidRDefault="00AF2DF4" w:rsidP="00AF2DF4"/>
    <w:p w:rsidR="00AF2DF4" w:rsidRPr="00673323" w:rsidRDefault="00AF2DF4" w:rsidP="00AF2DF4">
      <w:pPr>
        <w:rPr>
          <w:sz w:val="22"/>
          <w:szCs w:val="22"/>
          <w:u w:val="single"/>
        </w:rPr>
      </w:pPr>
      <w:r w:rsidRPr="00673323">
        <w:rPr>
          <w:b/>
          <w:sz w:val="22"/>
          <w:szCs w:val="22"/>
        </w:rPr>
        <w:t>Pilot:</w:t>
      </w:r>
      <w:r w:rsidRPr="00673323">
        <w:rPr>
          <w:sz w:val="22"/>
          <w:szCs w:val="22"/>
        </w:rPr>
        <w:t xml:space="preserve">   </w:t>
      </w:r>
      <w:smartTag w:uri="urn:schemas-microsoft-com:office:smarttags" w:element="PersonName">
        <w:r w:rsidRPr="00673323">
          <w:rPr>
            <w:sz w:val="22"/>
            <w:szCs w:val="22"/>
            <w:u w:val="single"/>
          </w:rPr>
          <w:t>John Olson</w:t>
        </w:r>
      </w:smartTag>
      <w:r w:rsidRPr="00673323">
        <w:rPr>
          <w:sz w:val="22"/>
          <w:szCs w:val="22"/>
        </w:rPr>
        <w:t xml:space="preserve">      </w:t>
      </w:r>
      <w:r>
        <w:rPr>
          <w:b/>
          <w:sz w:val="22"/>
          <w:szCs w:val="22"/>
        </w:rPr>
        <w:t>Sensor Operator</w:t>
      </w:r>
      <w:r w:rsidRPr="00673323">
        <w:rPr>
          <w:sz w:val="22"/>
          <w:szCs w:val="22"/>
        </w:rPr>
        <w:t xml:space="preserve">: </w:t>
      </w:r>
      <w:smartTag w:uri="urn:schemas-microsoft-com:office:smarttags" w:element="PersonName">
        <w:r w:rsidRPr="00673323">
          <w:rPr>
            <w:sz w:val="22"/>
            <w:szCs w:val="22"/>
            <w:u w:val="single"/>
          </w:rPr>
          <w:t>Lars Lofgren</w:t>
        </w:r>
      </w:smartTag>
      <w:r w:rsidRPr="00673323">
        <w:rPr>
          <w:sz w:val="22"/>
          <w:szCs w:val="22"/>
        </w:rPr>
        <w:t xml:space="preserve">   </w:t>
      </w:r>
      <w:r w:rsidRPr="00673323">
        <w:rPr>
          <w:b/>
          <w:sz w:val="22"/>
          <w:szCs w:val="22"/>
        </w:rPr>
        <w:t>GPS/Field Support</w:t>
      </w:r>
      <w:r w:rsidRPr="00673323">
        <w:rPr>
          <w:sz w:val="22"/>
          <w:szCs w:val="22"/>
        </w:rPr>
        <w:t xml:space="preserve">:  </w:t>
      </w:r>
      <w:smartTag w:uri="urn:schemas-microsoft-com:office:smarttags" w:element="PersonName">
        <w:r w:rsidRPr="00673323">
          <w:rPr>
            <w:sz w:val="22"/>
            <w:szCs w:val="22"/>
            <w:u w:val="single"/>
          </w:rPr>
          <w:t>Jack Desmond</w:t>
        </w:r>
      </w:smartTag>
    </w:p>
    <w:p w:rsidR="00AF2DF4" w:rsidRDefault="00AF2DF4" w:rsidP="00AF2DF4">
      <w:pPr>
        <w:rPr>
          <w:b/>
        </w:rPr>
      </w:pPr>
    </w:p>
    <w:p w:rsidR="00AF2DF4" w:rsidRDefault="00AF2DF4" w:rsidP="00AF2DF4">
      <w:r>
        <w:rPr>
          <w:b/>
        </w:rPr>
        <w:t>No. of refuels</w:t>
      </w:r>
      <w:r>
        <w:t xml:space="preserve">:  </w:t>
      </w:r>
      <w:r w:rsidRPr="00B52610">
        <w:rPr>
          <w:u w:val="single"/>
        </w:rPr>
        <w:t>5</w:t>
      </w:r>
      <w:r>
        <w:t xml:space="preserve">   </w:t>
      </w:r>
      <w:r>
        <w:tab/>
      </w:r>
    </w:p>
    <w:p w:rsidR="00AF2DF4" w:rsidRDefault="00AF2DF4" w:rsidP="00AF2DF4"/>
    <w:p w:rsidR="00AF2DF4" w:rsidRPr="005A424E" w:rsidRDefault="00AF2DF4" w:rsidP="00AF2DF4">
      <w:pPr>
        <w:rPr>
          <w:rFonts w:ascii="Arial Black" w:hAnsi="Arial Black"/>
          <w:b/>
        </w:rPr>
      </w:pPr>
      <w:r w:rsidRPr="005A424E">
        <w:rPr>
          <w:b/>
        </w:rPr>
        <w:t>Section</w:t>
      </w:r>
      <w:r>
        <w:rPr>
          <w:b/>
        </w:rPr>
        <w:t>s flown</w:t>
      </w:r>
      <w:r>
        <w:t xml:space="preserve">:   </w:t>
      </w:r>
      <w:r>
        <w:rPr>
          <w:rFonts w:ascii="Arial Black" w:hAnsi="Arial Black"/>
          <w:b/>
        </w:rPr>
        <w:t xml:space="preserve"> </w:t>
      </w:r>
      <w:r w:rsidRPr="00BB5ABB">
        <w:rPr>
          <w:rFonts w:ascii="Arial Black" w:hAnsi="Arial Black"/>
          <w:b/>
        </w:rPr>
        <w:t>1    2</w:t>
      </w:r>
      <w:r>
        <w:rPr>
          <w:rFonts w:ascii="Arial Black" w:hAnsi="Arial Black"/>
          <w:b/>
        </w:rPr>
        <w:t xml:space="preserve">    3    </w:t>
      </w:r>
      <w:r w:rsidRPr="00BB5ABB">
        <w:rPr>
          <w:rFonts w:ascii="Arial Black" w:hAnsi="Arial Black"/>
          <w:b/>
          <w:highlight w:val="yellow"/>
        </w:rPr>
        <w:t>4    5</w:t>
      </w:r>
      <w:r>
        <w:rPr>
          <w:rFonts w:ascii="Arial Black" w:hAnsi="Arial Black"/>
          <w:b/>
        </w:rPr>
        <w:t xml:space="preserve">    6    </w:t>
      </w:r>
    </w:p>
    <w:p w:rsidR="00AF2DF4" w:rsidRDefault="00AF2DF4" w:rsidP="00AF2DF4"/>
    <w:p w:rsidR="00AF2DF4" w:rsidRDefault="00AF2DF4" w:rsidP="00AF2DF4">
      <w:r>
        <w:rPr>
          <w:b/>
        </w:rPr>
        <w:t xml:space="preserve">Total Acreage for Today:  </w:t>
      </w:r>
      <w:r w:rsidRPr="00B52610">
        <w:rPr>
          <w:b/>
          <w:u w:val="single"/>
        </w:rPr>
        <w:t>706</w:t>
      </w:r>
      <w:r>
        <w:rPr>
          <w:b/>
        </w:rPr>
        <w:t xml:space="preserve">    Total Acreage for Project:  </w:t>
      </w:r>
      <w:r w:rsidRPr="00B52610">
        <w:rPr>
          <w:b/>
          <w:u w:val="single"/>
        </w:rPr>
        <w:t>1154</w:t>
      </w:r>
    </w:p>
    <w:p w:rsidR="00AF2DF4" w:rsidRDefault="00AF2DF4" w:rsidP="00AF2DF4">
      <w:pPr>
        <w:rPr>
          <w:b/>
        </w:rPr>
      </w:pPr>
    </w:p>
    <w:p w:rsidR="00AF2DF4" w:rsidRDefault="00AF2DF4" w:rsidP="00AF2DF4">
      <w:r>
        <w:rPr>
          <w:b/>
        </w:rPr>
        <w:t>Heli</w:t>
      </w:r>
      <w:r w:rsidR="002A3916">
        <w:rPr>
          <w:b/>
        </w:rPr>
        <w:t>M</w:t>
      </w:r>
      <w:r>
        <w:rPr>
          <w:b/>
        </w:rPr>
        <w:t>ag Equipment</w:t>
      </w:r>
      <w:r>
        <w:t>:  MD530FF, Qty 7 G-822 Magnetometers, Qty 2 Trimble MS750 GPS Receivers, 1 HDAS, Qty 4 Acoustics, Qty 1 Laser Altimeter, Toughbook</w:t>
      </w:r>
    </w:p>
    <w:p w:rsidR="00AF2DF4" w:rsidRDefault="00AF2DF4" w:rsidP="00AF2DF4"/>
    <w:p w:rsidR="00AF2DF4" w:rsidRDefault="00AF2DF4" w:rsidP="00AF2DF4">
      <w:r w:rsidRPr="00803FEE">
        <w:rPr>
          <w:b/>
        </w:rPr>
        <w:t>Ground Equipment:</w:t>
      </w:r>
      <w:r>
        <w:t xml:space="preserve"> Qty 1 Trimble R7 GPS Base, Qty 2 Trimark III Data Radios, 750 gallon Jet-A Fuel Truck. </w:t>
      </w:r>
    </w:p>
    <w:p w:rsidR="00AF2DF4" w:rsidRDefault="00AF2DF4" w:rsidP="00AF2DF4">
      <w:pPr>
        <w:rPr>
          <w:b/>
        </w:rPr>
      </w:pPr>
    </w:p>
    <w:p w:rsidR="00AF2DF4" w:rsidRDefault="00AF2DF4" w:rsidP="00AF2DF4">
      <w:pPr>
        <w:rPr>
          <w:b/>
        </w:rPr>
      </w:pPr>
      <w:r>
        <w:rPr>
          <w:b/>
        </w:rPr>
        <w:t xml:space="preserve">IVS/Calibration Tests Completed:  </w:t>
      </w:r>
      <w:r w:rsidRPr="00803FEE">
        <w:rPr>
          <w:b/>
          <w:highlight w:val="yellow"/>
        </w:rPr>
        <w:t>Y</w:t>
      </w:r>
      <w:r>
        <w:rPr>
          <w:b/>
        </w:rPr>
        <w:t xml:space="preserve">    N  </w:t>
      </w:r>
    </w:p>
    <w:p w:rsidR="00AF2DF4" w:rsidRDefault="00AF2DF4" w:rsidP="00AF2DF4">
      <w:pPr>
        <w:rPr>
          <w:b/>
        </w:rPr>
      </w:pPr>
    </w:p>
    <w:p w:rsidR="00AF2DF4" w:rsidRPr="00797F16" w:rsidRDefault="00AF2DF4" w:rsidP="00AF2DF4">
      <w:pPr>
        <w:rPr>
          <w:b/>
        </w:rPr>
      </w:pPr>
      <w:r w:rsidRPr="00797F16">
        <w:rPr>
          <w:b/>
        </w:rPr>
        <w:t xml:space="preserve">Photos taken?  </w:t>
      </w:r>
      <w:r w:rsidRPr="00803FEE">
        <w:rPr>
          <w:b/>
          <w:highlight w:val="yellow"/>
        </w:rPr>
        <w:t>Y</w:t>
      </w:r>
      <w:r w:rsidRPr="00797F16">
        <w:rPr>
          <w:b/>
        </w:rPr>
        <w:t xml:space="preserve">   N</w:t>
      </w:r>
    </w:p>
    <w:p w:rsidR="00AF2DF4" w:rsidRDefault="00AF2DF4" w:rsidP="00AF2DF4"/>
    <w:p w:rsidR="00AF2DF4" w:rsidRDefault="00AF2DF4" w:rsidP="00AF2DF4">
      <w:pPr>
        <w:rPr>
          <w:b/>
          <w:u w:val="single"/>
        </w:rPr>
      </w:pPr>
      <w:r w:rsidRPr="00673323">
        <w:rPr>
          <w:b/>
          <w:u w:val="single"/>
        </w:rPr>
        <w:t>Significant problems encountered</w:t>
      </w:r>
    </w:p>
    <w:p w:rsidR="00AF2DF4" w:rsidRDefault="00AF2DF4" w:rsidP="00AF2DF4">
      <w:pPr>
        <w:rPr>
          <w:b/>
          <w:u w:val="single"/>
        </w:rPr>
      </w:pPr>
    </w:p>
    <w:p w:rsidR="00AF2DF4" w:rsidRDefault="00AF2DF4" w:rsidP="00AF2DF4">
      <w:r>
        <w:t xml:space="preserve">GPS Solution High </w:t>
      </w:r>
      <w:r w:rsidR="00B52610">
        <w:t>PDOP from</w:t>
      </w:r>
      <w:r>
        <w:t xml:space="preserve"> 1015-1030, scheduled fuel stop during that time.</w:t>
      </w:r>
    </w:p>
    <w:p w:rsidR="004A1D73" w:rsidRDefault="004A1D73" w:rsidP="00113308">
      <w:pPr>
        <w:rPr>
          <w:rFonts w:ascii="Times New Roman Bold" w:hAnsi="Times New Roman Bold"/>
          <w:b/>
          <w:caps/>
        </w:rPr>
      </w:pPr>
    </w:p>
    <w:p w:rsidR="00AF2DF4" w:rsidRDefault="00AF2DF4" w:rsidP="00113308">
      <w:pPr>
        <w:rPr>
          <w:rFonts w:ascii="Times New Roman Bold" w:hAnsi="Times New Roman Bold"/>
          <w:b/>
          <w:caps/>
        </w:rPr>
      </w:pPr>
    </w:p>
    <w:p w:rsidR="00AF2DF4" w:rsidRDefault="00AF2DF4" w:rsidP="00113308">
      <w:pPr>
        <w:rPr>
          <w:rFonts w:ascii="Times New Roman Bold" w:hAnsi="Times New Roman Bold"/>
          <w:b/>
          <w:caps/>
        </w:rPr>
      </w:pPr>
    </w:p>
    <w:p w:rsidR="00AF2DF4" w:rsidRDefault="00AF2DF4" w:rsidP="00113308">
      <w:pPr>
        <w:rPr>
          <w:rFonts w:ascii="Times New Roman Bold" w:hAnsi="Times New Roman Bold"/>
          <w:b/>
          <w:caps/>
        </w:rPr>
      </w:pPr>
    </w:p>
    <w:p w:rsidR="00AF2DF4" w:rsidRDefault="00AF2DF4" w:rsidP="00113308">
      <w:pPr>
        <w:rPr>
          <w:rFonts w:ascii="Times New Roman Bold" w:hAnsi="Times New Roman Bold"/>
          <w:b/>
          <w:caps/>
        </w:rPr>
      </w:pPr>
    </w:p>
    <w:p w:rsidR="00AF2DF4" w:rsidRDefault="00AF2DF4" w:rsidP="00113308">
      <w:pPr>
        <w:rPr>
          <w:rFonts w:ascii="Times New Roman Bold" w:hAnsi="Times New Roman Bold"/>
          <w:b/>
          <w:caps/>
        </w:rPr>
      </w:pPr>
    </w:p>
    <w:p w:rsidR="00AF2DF4" w:rsidRDefault="00AF2DF4" w:rsidP="00113308">
      <w:pPr>
        <w:rPr>
          <w:rFonts w:ascii="Times New Roman Bold" w:hAnsi="Times New Roman Bold"/>
          <w:b/>
          <w:caps/>
        </w:rPr>
      </w:pPr>
    </w:p>
    <w:p w:rsidR="00AF2DF4" w:rsidRDefault="00AF2DF4" w:rsidP="00113308">
      <w:pPr>
        <w:rPr>
          <w:rFonts w:ascii="Times New Roman Bold" w:hAnsi="Times New Roman Bold"/>
          <w:b/>
          <w:caps/>
        </w:rPr>
      </w:pPr>
    </w:p>
    <w:p w:rsidR="00AF2DF4" w:rsidRDefault="00AF2DF4" w:rsidP="00AF2DF4">
      <w:r w:rsidRPr="00426284">
        <w:rPr>
          <w:b/>
        </w:rPr>
        <w:lastRenderedPageBreak/>
        <w:t>Date</w:t>
      </w:r>
      <w:r>
        <w:t xml:space="preserve">:  </w:t>
      </w:r>
      <w:r w:rsidRPr="00B52610">
        <w:rPr>
          <w:u w:val="single"/>
        </w:rPr>
        <w:t>01/13/2010</w:t>
      </w:r>
      <w:r>
        <w:t xml:space="preserve">    </w:t>
      </w:r>
      <w:r w:rsidRPr="00426284">
        <w:rPr>
          <w:b/>
        </w:rPr>
        <w:t>Time started</w:t>
      </w:r>
      <w:r>
        <w:t xml:space="preserve">:  </w:t>
      </w:r>
      <w:r w:rsidRPr="00B52610">
        <w:rPr>
          <w:u w:val="single"/>
        </w:rPr>
        <w:t>0700</w:t>
      </w:r>
      <w:r>
        <w:t xml:space="preserve"> </w:t>
      </w:r>
      <w:r w:rsidRPr="00426284">
        <w:rPr>
          <w:b/>
        </w:rPr>
        <w:t xml:space="preserve">Time </w:t>
      </w:r>
      <w:r>
        <w:rPr>
          <w:b/>
        </w:rPr>
        <w:t>comp</w:t>
      </w:r>
      <w:r>
        <w:t xml:space="preserve">:  </w:t>
      </w:r>
      <w:r w:rsidRPr="00B52610">
        <w:rPr>
          <w:u w:val="single"/>
        </w:rPr>
        <w:t>1600</w:t>
      </w:r>
    </w:p>
    <w:p w:rsidR="00AF2DF4" w:rsidRDefault="00AF2DF4" w:rsidP="00AF2DF4"/>
    <w:p w:rsidR="00AF2DF4" w:rsidRDefault="00AF2DF4" w:rsidP="00AF2DF4">
      <w:r w:rsidRPr="00803FEE">
        <w:rPr>
          <w:b/>
        </w:rPr>
        <w:t>Helicopter Time:</w:t>
      </w:r>
      <w:r>
        <w:t xml:space="preserve"> </w:t>
      </w:r>
      <w:r w:rsidRPr="00B52610">
        <w:rPr>
          <w:u w:val="single"/>
        </w:rPr>
        <w:t>7.5 hr</w:t>
      </w:r>
      <w:r>
        <w:t xml:space="preserve"> </w:t>
      </w:r>
    </w:p>
    <w:p w:rsidR="00AF2DF4" w:rsidRDefault="00AF2DF4" w:rsidP="00AF2DF4"/>
    <w:p w:rsidR="00AF2DF4" w:rsidRPr="00673323" w:rsidRDefault="00AF2DF4" w:rsidP="00AF2DF4">
      <w:pPr>
        <w:rPr>
          <w:sz w:val="22"/>
          <w:szCs w:val="22"/>
          <w:u w:val="single"/>
        </w:rPr>
      </w:pPr>
      <w:r w:rsidRPr="00673323">
        <w:rPr>
          <w:b/>
          <w:sz w:val="22"/>
          <w:szCs w:val="22"/>
        </w:rPr>
        <w:t>Pilot:</w:t>
      </w:r>
      <w:r w:rsidRPr="00673323">
        <w:rPr>
          <w:sz w:val="22"/>
          <w:szCs w:val="22"/>
        </w:rPr>
        <w:t xml:space="preserve">   </w:t>
      </w:r>
      <w:smartTag w:uri="urn:schemas-microsoft-com:office:smarttags" w:element="PersonName">
        <w:r w:rsidRPr="00673323">
          <w:rPr>
            <w:sz w:val="22"/>
            <w:szCs w:val="22"/>
            <w:u w:val="single"/>
          </w:rPr>
          <w:t>John Olson</w:t>
        </w:r>
      </w:smartTag>
      <w:r w:rsidRPr="00673323">
        <w:rPr>
          <w:sz w:val="22"/>
          <w:szCs w:val="22"/>
        </w:rPr>
        <w:t xml:space="preserve">      </w:t>
      </w:r>
      <w:r>
        <w:rPr>
          <w:b/>
          <w:sz w:val="22"/>
          <w:szCs w:val="22"/>
        </w:rPr>
        <w:t>Sensor Operator</w:t>
      </w:r>
      <w:r w:rsidRPr="00673323">
        <w:rPr>
          <w:sz w:val="22"/>
          <w:szCs w:val="22"/>
        </w:rPr>
        <w:t xml:space="preserve">: </w:t>
      </w:r>
      <w:smartTag w:uri="urn:schemas-microsoft-com:office:smarttags" w:element="PersonName">
        <w:r w:rsidRPr="00673323">
          <w:rPr>
            <w:sz w:val="22"/>
            <w:szCs w:val="22"/>
            <w:u w:val="single"/>
          </w:rPr>
          <w:t>Lars Lofgren</w:t>
        </w:r>
      </w:smartTag>
      <w:r w:rsidRPr="00673323">
        <w:rPr>
          <w:sz w:val="22"/>
          <w:szCs w:val="22"/>
        </w:rPr>
        <w:t xml:space="preserve">   </w:t>
      </w:r>
      <w:r w:rsidRPr="00673323">
        <w:rPr>
          <w:b/>
          <w:sz w:val="22"/>
          <w:szCs w:val="22"/>
        </w:rPr>
        <w:t>GPS/Field Support</w:t>
      </w:r>
      <w:r w:rsidRPr="00673323">
        <w:rPr>
          <w:sz w:val="22"/>
          <w:szCs w:val="22"/>
        </w:rPr>
        <w:t xml:space="preserve">:  </w:t>
      </w:r>
      <w:smartTag w:uri="urn:schemas-microsoft-com:office:smarttags" w:element="PersonName">
        <w:r w:rsidRPr="00673323">
          <w:rPr>
            <w:sz w:val="22"/>
            <w:szCs w:val="22"/>
            <w:u w:val="single"/>
          </w:rPr>
          <w:t>Jack Desmond</w:t>
        </w:r>
      </w:smartTag>
    </w:p>
    <w:p w:rsidR="00AF2DF4" w:rsidRDefault="00AF2DF4" w:rsidP="00AF2DF4"/>
    <w:p w:rsidR="00AF2DF4" w:rsidRDefault="00AF2DF4" w:rsidP="00AF2DF4">
      <w:r>
        <w:rPr>
          <w:b/>
        </w:rPr>
        <w:t>No. of refuels</w:t>
      </w:r>
      <w:r>
        <w:t xml:space="preserve">:  </w:t>
      </w:r>
      <w:r w:rsidRPr="00B52610">
        <w:rPr>
          <w:u w:val="single"/>
        </w:rPr>
        <w:t>5</w:t>
      </w:r>
      <w:r>
        <w:t xml:space="preserve"> </w:t>
      </w:r>
      <w:r>
        <w:tab/>
      </w:r>
    </w:p>
    <w:p w:rsidR="00AF2DF4" w:rsidRDefault="00AF2DF4" w:rsidP="00AF2DF4"/>
    <w:p w:rsidR="00AF2DF4" w:rsidRPr="005A424E" w:rsidRDefault="00AF2DF4" w:rsidP="00AF2DF4">
      <w:pPr>
        <w:rPr>
          <w:rFonts w:ascii="Arial Black" w:hAnsi="Arial Black"/>
          <w:b/>
        </w:rPr>
      </w:pPr>
      <w:r w:rsidRPr="005A424E">
        <w:rPr>
          <w:b/>
        </w:rPr>
        <w:t>Section</w:t>
      </w:r>
      <w:r>
        <w:rPr>
          <w:b/>
        </w:rPr>
        <w:t>s flown</w:t>
      </w:r>
      <w:r>
        <w:t xml:space="preserve">:   </w:t>
      </w:r>
      <w:r>
        <w:rPr>
          <w:rFonts w:ascii="Arial Black" w:hAnsi="Arial Black"/>
          <w:b/>
        </w:rPr>
        <w:t xml:space="preserve"> </w:t>
      </w:r>
      <w:r w:rsidRPr="00BB5ABB">
        <w:rPr>
          <w:rFonts w:ascii="Arial Black" w:hAnsi="Arial Black"/>
          <w:b/>
        </w:rPr>
        <w:t xml:space="preserve">1    </w:t>
      </w:r>
      <w:r w:rsidRPr="004B0D78">
        <w:rPr>
          <w:rFonts w:ascii="Arial Black" w:hAnsi="Arial Black"/>
          <w:b/>
          <w:highlight w:val="yellow"/>
        </w:rPr>
        <w:t>2    3</w:t>
      </w:r>
      <w:r>
        <w:rPr>
          <w:rFonts w:ascii="Arial Black" w:hAnsi="Arial Black"/>
          <w:b/>
        </w:rPr>
        <w:t xml:space="preserve">    </w:t>
      </w:r>
      <w:r w:rsidRPr="004B0D78">
        <w:rPr>
          <w:rFonts w:ascii="Arial Black" w:hAnsi="Arial Black"/>
          <w:b/>
        </w:rPr>
        <w:t xml:space="preserve">4    </w:t>
      </w:r>
      <w:r w:rsidRPr="004B0D78">
        <w:rPr>
          <w:rFonts w:ascii="Arial Black" w:hAnsi="Arial Black"/>
          <w:b/>
          <w:highlight w:val="yellow"/>
        </w:rPr>
        <w:t>5    6</w:t>
      </w:r>
      <w:r>
        <w:rPr>
          <w:rFonts w:ascii="Arial Black" w:hAnsi="Arial Black"/>
          <w:b/>
        </w:rPr>
        <w:t xml:space="preserve">    </w:t>
      </w:r>
    </w:p>
    <w:p w:rsidR="00AF2DF4" w:rsidRDefault="00AF2DF4" w:rsidP="00AF2DF4"/>
    <w:p w:rsidR="00AF2DF4" w:rsidRDefault="00AF2DF4" w:rsidP="00AF2DF4">
      <w:r>
        <w:rPr>
          <w:b/>
        </w:rPr>
        <w:t xml:space="preserve">Total Acreage for Today:  </w:t>
      </w:r>
      <w:r w:rsidRPr="00B52610">
        <w:rPr>
          <w:b/>
          <w:u w:val="single"/>
        </w:rPr>
        <w:t>432</w:t>
      </w:r>
      <w:r>
        <w:rPr>
          <w:b/>
        </w:rPr>
        <w:t xml:space="preserve">    Total Acreage for Project:  </w:t>
      </w:r>
      <w:r w:rsidRPr="00B52610">
        <w:rPr>
          <w:b/>
          <w:u w:val="single"/>
        </w:rPr>
        <w:t>1577</w:t>
      </w:r>
    </w:p>
    <w:p w:rsidR="00AF2DF4" w:rsidRDefault="00AF2DF4" w:rsidP="00AF2DF4">
      <w:pPr>
        <w:rPr>
          <w:b/>
        </w:rPr>
      </w:pPr>
    </w:p>
    <w:p w:rsidR="00AF2DF4" w:rsidRDefault="00AF2DF4" w:rsidP="00AF2DF4">
      <w:r>
        <w:rPr>
          <w:b/>
        </w:rPr>
        <w:t>Heli</w:t>
      </w:r>
      <w:r w:rsidR="002A3916">
        <w:rPr>
          <w:b/>
        </w:rPr>
        <w:t>M</w:t>
      </w:r>
      <w:r>
        <w:rPr>
          <w:b/>
        </w:rPr>
        <w:t>ag Equipment</w:t>
      </w:r>
      <w:r>
        <w:t>:  MD530FF, Qty 7 G-822 Magnetometers, Qty 2 Trimble MS750 GPS Receivers, 1 HDAS, Qty 4 Acoustics, Qty 1 Laser Altimeter, Toughbook</w:t>
      </w:r>
    </w:p>
    <w:p w:rsidR="00AF2DF4" w:rsidRDefault="00AF2DF4" w:rsidP="00AF2DF4"/>
    <w:p w:rsidR="00AF2DF4" w:rsidRDefault="00AF2DF4" w:rsidP="00AF2DF4">
      <w:r w:rsidRPr="00803FEE">
        <w:rPr>
          <w:b/>
        </w:rPr>
        <w:t>Ground Equipment:</w:t>
      </w:r>
      <w:r>
        <w:t xml:space="preserve"> Qty 1 Trimble R7 GPS Base, Qty 2 Trimark III Data Radios, 750 gallon Jet-A Fuel Truck. </w:t>
      </w:r>
    </w:p>
    <w:p w:rsidR="00AF2DF4" w:rsidRDefault="00AF2DF4" w:rsidP="00AF2DF4">
      <w:pPr>
        <w:rPr>
          <w:b/>
        </w:rPr>
      </w:pPr>
    </w:p>
    <w:p w:rsidR="00AF2DF4" w:rsidRDefault="00AF2DF4" w:rsidP="00AF2DF4">
      <w:pPr>
        <w:rPr>
          <w:b/>
        </w:rPr>
      </w:pPr>
      <w:r>
        <w:rPr>
          <w:b/>
        </w:rPr>
        <w:t xml:space="preserve">IVS/Calibration Tests Completed:  </w:t>
      </w:r>
      <w:r w:rsidRPr="00803FEE">
        <w:rPr>
          <w:b/>
          <w:highlight w:val="yellow"/>
        </w:rPr>
        <w:t>Y</w:t>
      </w:r>
      <w:r>
        <w:rPr>
          <w:b/>
        </w:rPr>
        <w:t xml:space="preserve">    N  </w:t>
      </w:r>
    </w:p>
    <w:p w:rsidR="00AF2DF4" w:rsidRDefault="00AF2DF4" w:rsidP="00AF2DF4">
      <w:pPr>
        <w:rPr>
          <w:b/>
        </w:rPr>
      </w:pPr>
    </w:p>
    <w:p w:rsidR="00AF2DF4" w:rsidRPr="00797F16" w:rsidRDefault="00AF2DF4" w:rsidP="00AF2DF4">
      <w:pPr>
        <w:rPr>
          <w:b/>
        </w:rPr>
      </w:pPr>
      <w:r w:rsidRPr="00797F16">
        <w:rPr>
          <w:b/>
        </w:rPr>
        <w:t xml:space="preserve">Photos taken?  </w:t>
      </w:r>
      <w:r w:rsidRPr="00803FEE">
        <w:rPr>
          <w:b/>
          <w:highlight w:val="yellow"/>
        </w:rPr>
        <w:t>Y</w:t>
      </w:r>
      <w:r w:rsidRPr="00797F16">
        <w:rPr>
          <w:b/>
        </w:rPr>
        <w:t xml:space="preserve">   N</w:t>
      </w:r>
    </w:p>
    <w:p w:rsidR="00AF2DF4" w:rsidRDefault="00AF2DF4" w:rsidP="00AF2DF4"/>
    <w:p w:rsidR="00AF2DF4" w:rsidRDefault="00AF2DF4" w:rsidP="00AF2DF4">
      <w:pPr>
        <w:rPr>
          <w:b/>
          <w:u w:val="single"/>
        </w:rPr>
      </w:pPr>
      <w:r w:rsidRPr="00673323">
        <w:rPr>
          <w:b/>
          <w:u w:val="single"/>
        </w:rPr>
        <w:t>Significant problems encountered</w:t>
      </w:r>
    </w:p>
    <w:p w:rsidR="00AF2DF4" w:rsidRDefault="00AF2DF4" w:rsidP="00AF2DF4">
      <w:pPr>
        <w:rPr>
          <w:b/>
          <w:u w:val="single"/>
        </w:rPr>
      </w:pPr>
    </w:p>
    <w:p w:rsidR="00AF2DF4" w:rsidRDefault="00AF2DF4" w:rsidP="00AF2DF4">
      <w:r>
        <w:t>No Problems encountered.</w:t>
      </w:r>
    </w:p>
    <w:p w:rsidR="00AF2DF4" w:rsidRDefault="00AF2DF4" w:rsidP="00113308">
      <w:pPr>
        <w:rPr>
          <w:rFonts w:ascii="Times New Roman Bold" w:hAnsi="Times New Roman Bold"/>
          <w:b/>
          <w:caps/>
        </w:rPr>
      </w:pPr>
    </w:p>
    <w:p w:rsidR="00AF2DF4" w:rsidRDefault="00AF2DF4" w:rsidP="00113308">
      <w:pPr>
        <w:rPr>
          <w:rFonts w:ascii="Times New Roman Bold" w:hAnsi="Times New Roman Bold"/>
          <w:b/>
          <w:caps/>
        </w:rPr>
      </w:pPr>
    </w:p>
    <w:p w:rsidR="00AF2DF4" w:rsidRDefault="00AF2DF4" w:rsidP="00113308">
      <w:pPr>
        <w:rPr>
          <w:rFonts w:ascii="Times New Roman Bold" w:hAnsi="Times New Roman Bold"/>
          <w:b/>
          <w:caps/>
        </w:rPr>
      </w:pPr>
    </w:p>
    <w:p w:rsidR="00AF2DF4" w:rsidRDefault="00AF2DF4" w:rsidP="00113308">
      <w:pPr>
        <w:rPr>
          <w:rFonts w:ascii="Times New Roman Bold" w:hAnsi="Times New Roman Bold"/>
          <w:b/>
          <w:caps/>
        </w:rPr>
      </w:pPr>
    </w:p>
    <w:p w:rsidR="00AF2DF4" w:rsidRDefault="00AF2DF4" w:rsidP="00113308">
      <w:pPr>
        <w:rPr>
          <w:rFonts w:ascii="Times New Roman Bold" w:hAnsi="Times New Roman Bold"/>
          <w:b/>
          <w:caps/>
        </w:rPr>
      </w:pPr>
    </w:p>
    <w:p w:rsidR="00AF2DF4" w:rsidRDefault="00AF2DF4" w:rsidP="00113308">
      <w:pPr>
        <w:rPr>
          <w:rFonts w:ascii="Times New Roman Bold" w:hAnsi="Times New Roman Bold"/>
          <w:b/>
          <w:caps/>
        </w:rPr>
      </w:pPr>
    </w:p>
    <w:p w:rsidR="00AF2DF4" w:rsidRDefault="00AF2DF4" w:rsidP="00113308">
      <w:pPr>
        <w:rPr>
          <w:rFonts w:ascii="Times New Roman Bold" w:hAnsi="Times New Roman Bold"/>
          <w:b/>
          <w:caps/>
        </w:rPr>
      </w:pPr>
    </w:p>
    <w:p w:rsidR="00AF2DF4" w:rsidRDefault="00AF2DF4" w:rsidP="00113308">
      <w:pPr>
        <w:rPr>
          <w:rFonts w:ascii="Times New Roman Bold" w:hAnsi="Times New Roman Bold"/>
          <w:b/>
          <w:caps/>
        </w:rPr>
      </w:pPr>
    </w:p>
    <w:p w:rsidR="00AF2DF4" w:rsidRDefault="00AF2DF4" w:rsidP="00AF2DF4">
      <w:r w:rsidRPr="00426284">
        <w:rPr>
          <w:b/>
        </w:rPr>
        <w:lastRenderedPageBreak/>
        <w:t>Date</w:t>
      </w:r>
      <w:r>
        <w:t xml:space="preserve">:  </w:t>
      </w:r>
      <w:r w:rsidRPr="00B52610">
        <w:rPr>
          <w:u w:val="single"/>
        </w:rPr>
        <w:t>01/14/2010</w:t>
      </w:r>
      <w:r>
        <w:t xml:space="preserve">    </w:t>
      </w:r>
      <w:r w:rsidRPr="00426284">
        <w:rPr>
          <w:b/>
        </w:rPr>
        <w:t>Time started</w:t>
      </w:r>
      <w:r>
        <w:t xml:space="preserve">:  </w:t>
      </w:r>
      <w:r w:rsidRPr="00B52610">
        <w:rPr>
          <w:u w:val="single"/>
        </w:rPr>
        <w:t>0800</w:t>
      </w:r>
      <w:r>
        <w:t xml:space="preserve"> </w:t>
      </w:r>
      <w:r w:rsidRPr="00426284">
        <w:rPr>
          <w:b/>
        </w:rPr>
        <w:t xml:space="preserve">Time </w:t>
      </w:r>
      <w:r>
        <w:rPr>
          <w:b/>
        </w:rPr>
        <w:t>comp</w:t>
      </w:r>
      <w:r>
        <w:t xml:space="preserve">:  </w:t>
      </w:r>
      <w:r w:rsidRPr="00B52610">
        <w:rPr>
          <w:u w:val="single"/>
        </w:rPr>
        <w:t>1600</w:t>
      </w:r>
    </w:p>
    <w:p w:rsidR="00AF2DF4" w:rsidRDefault="00AF2DF4" w:rsidP="00AF2DF4"/>
    <w:p w:rsidR="00AF2DF4" w:rsidRDefault="00AF2DF4" w:rsidP="00AF2DF4">
      <w:r w:rsidRPr="00803FEE">
        <w:rPr>
          <w:b/>
        </w:rPr>
        <w:t>Helicopter Time:</w:t>
      </w:r>
      <w:r>
        <w:t xml:space="preserve"> </w:t>
      </w:r>
      <w:r w:rsidRPr="00B52610">
        <w:rPr>
          <w:u w:val="single"/>
        </w:rPr>
        <w:t>5.1 hr</w:t>
      </w:r>
      <w:r>
        <w:t xml:space="preserve"> </w:t>
      </w:r>
    </w:p>
    <w:p w:rsidR="00AF2DF4" w:rsidRDefault="00AF2DF4" w:rsidP="00AF2DF4"/>
    <w:p w:rsidR="00AF2DF4" w:rsidRPr="00673323" w:rsidRDefault="00AF2DF4" w:rsidP="00AF2DF4">
      <w:pPr>
        <w:rPr>
          <w:sz w:val="22"/>
          <w:szCs w:val="22"/>
          <w:u w:val="single"/>
        </w:rPr>
      </w:pPr>
      <w:r w:rsidRPr="00673323">
        <w:rPr>
          <w:b/>
          <w:sz w:val="22"/>
          <w:szCs w:val="22"/>
        </w:rPr>
        <w:t>Pilot:</w:t>
      </w:r>
      <w:r w:rsidRPr="00673323">
        <w:rPr>
          <w:sz w:val="22"/>
          <w:szCs w:val="22"/>
        </w:rPr>
        <w:t xml:space="preserve">   </w:t>
      </w:r>
      <w:smartTag w:uri="urn:schemas-microsoft-com:office:smarttags" w:element="PersonName">
        <w:r w:rsidRPr="00673323">
          <w:rPr>
            <w:sz w:val="22"/>
            <w:szCs w:val="22"/>
            <w:u w:val="single"/>
          </w:rPr>
          <w:t>John Olson</w:t>
        </w:r>
      </w:smartTag>
      <w:r w:rsidRPr="00673323">
        <w:rPr>
          <w:sz w:val="22"/>
          <w:szCs w:val="22"/>
        </w:rPr>
        <w:t xml:space="preserve">      </w:t>
      </w:r>
      <w:r>
        <w:rPr>
          <w:b/>
          <w:sz w:val="22"/>
          <w:szCs w:val="22"/>
        </w:rPr>
        <w:t>Sensor Operator</w:t>
      </w:r>
      <w:r w:rsidRPr="00673323">
        <w:rPr>
          <w:sz w:val="22"/>
          <w:szCs w:val="22"/>
        </w:rPr>
        <w:t xml:space="preserve">: </w:t>
      </w:r>
      <w:smartTag w:uri="urn:schemas-microsoft-com:office:smarttags" w:element="PersonName">
        <w:r w:rsidRPr="00673323">
          <w:rPr>
            <w:sz w:val="22"/>
            <w:szCs w:val="22"/>
            <w:u w:val="single"/>
          </w:rPr>
          <w:t>Lars Lofgren</w:t>
        </w:r>
      </w:smartTag>
      <w:r w:rsidRPr="00673323">
        <w:rPr>
          <w:sz w:val="22"/>
          <w:szCs w:val="22"/>
        </w:rPr>
        <w:t xml:space="preserve">   </w:t>
      </w:r>
      <w:r w:rsidRPr="00673323">
        <w:rPr>
          <w:b/>
          <w:sz w:val="22"/>
          <w:szCs w:val="22"/>
        </w:rPr>
        <w:t>GPS/Field Support</w:t>
      </w:r>
      <w:r w:rsidRPr="00673323">
        <w:rPr>
          <w:sz w:val="22"/>
          <w:szCs w:val="22"/>
        </w:rPr>
        <w:t xml:space="preserve">:  </w:t>
      </w:r>
      <w:smartTag w:uri="urn:schemas-microsoft-com:office:smarttags" w:element="PersonName">
        <w:r w:rsidRPr="00673323">
          <w:rPr>
            <w:sz w:val="22"/>
            <w:szCs w:val="22"/>
            <w:u w:val="single"/>
          </w:rPr>
          <w:t>Jack Desmond</w:t>
        </w:r>
      </w:smartTag>
    </w:p>
    <w:p w:rsidR="00AF2DF4" w:rsidRDefault="00AF2DF4" w:rsidP="00AF2DF4"/>
    <w:p w:rsidR="00AF2DF4" w:rsidRDefault="00AF2DF4" w:rsidP="00AF2DF4">
      <w:r>
        <w:rPr>
          <w:b/>
        </w:rPr>
        <w:t>No. of refuels</w:t>
      </w:r>
      <w:r>
        <w:t xml:space="preserve">:  </w:t>
      </w:r>
      <w:r w:rsidRPr="00B52610">
        <w:rPr>
          <w:u w:val="single"/>
        </w:rPr>
        <w:t>4</w:t>
      </w:r>
      <w:r>
        <w:t xml:space="preserve">   </w:t>
      </w:r>
      <w:r>
        <w:tab/>
      </w:r>
    </w:p>
    <w:p w:rsidR="00AF2DF4" w:rsidRDefault="00AF2DF4" w:rsidP="00AF2DF4"/>
    <w:p w:rsidR="00AF2DF4" w:rsidRPr="005A424E" w:rsidRDefault="00AF2DF4" w:rsidP="00AF2DF4">
      <w:pPr>
        <w:rPr>
          <w:rFonts w:ascii="Arial Black" w:hAnsi="Arial Black"/>
          <w:b/>
        </w:rPr>
      </w:pPr>
      <w:r w:rsidRPr="005A424E">
        <w:rPr>
          <w:b/>
        </w:rPr>
        <w:t>Section</w:t>
      </w:r>
      <w:r>
        <w:rPr>
          <w:b/>
        </w:rPr>
        <w:t>s flown</w:t>
      </w:r>
      <w:r>
        <w:t xml:space="preserve">:   </w:t>
      </w:r>
      <w:r>
        <w:rPr>
          <w:rFonts w:ascii="Arial Black" w:hAnsi="Arial Black"/>
          <w:b/>
        </w:rPr>
        <w:t xml:space="preserve"> </w:t>
      </w:r>
      <w:r w:rsidRPr="00BB5ABB">
        <w:rPr>
          <w:rFonts w:ascii="Arial Black" w:hAnsi="Arial Black"/>
          <w:b/>
        </w:rPr>
        <w:t xml:space="preserve">1    </w:t>
      </w:r>
      <w:r w:rsidRPr="005924AA">
        <w:rPr>
          <w:rFonts w:ascii="Arial Black" w:hAnsi="Arial Black"/>
          <w:b/>
        </w:rPr>
        <w:t xml:space="preserve">2    3    </w:t>
      </w:r>
      <w:r w:rsidRPr="005924AA">
        <w:rPr>
          <w:rFonts w:ascii="Arial Black" w:hAnsi="Arial Black"/>
          <w:b/>
          <w:highlight w:val="yellow"/>
        </w:rPr>
        <w:t xml:space="preserve">4    5    6  </w:t>
      </w:r>
      <w:r>
        <w:rPr>
          <w:rFonts w:ascii="Arial Black" w:hAnsi="Arial Black"/>
          <w:b/>
          <w:highlight w:val="yellow"/>
        </w:rPr>
        <w:t xml:space="preserve"> </w:t>
      </w:r>
      <w:r w:rsidRPr="005924AA">
        <w:rPr>
          <w:rFonts w:ascii="Arial Black" w:hAnsi="Arial Black"/>
          <w:b/>
          <w:highlight w:val="yellow"/>
        </w:rPr>
        <w:t>7</w:t>
      </w:r>
      <w:r>
        <w:rPr>
          <w:rFonts w:ascii="Arial Black" w:hAnsi="Arial Black"/>
          <w:b/>
        </w:rPr>
        <w:t xml:space="preserve">    </w:t>
      </w:r>
    </w:p>
    <w:p w:rsidR="00AF2DF4" w:rsidRDefault="00AF2DF4" w:rsidP="00AF2DF4"/>
    <w:p w:rsidR="00AF2DF4" w:rsidRDefault="00AF2DF4" w:rsidP="00AF2DF4">
      <w:r>
        <w:rPr>
          <w:b/>
        </w:rPr>
        <w:t xml:space="preserve">Total Acreage for Today:  </w:t>
      </w:r>
      <w:r w:rsidRPr="00B52610">
        <w:rPr>
          <w:b/>
          <w:u w:val="single"/>
        </w:rPr>
        <w:t>165</w:t>
      </w:r>
      <w:r>
        <w:rPr>
          <w:b/>
        </w:rPr>
        <w:t xml:space="preserve">    Total Acreage for Project:  </w:t>
      </w:r>
      <w:r w:rsidRPr="00B52610">
        <w:rPr>
          <w:b/>
          <w:u w:val="single"/>
        </w:rPr>
        <w:t>1742</w:t>
      </w:r>
    </w:p>
    <w:p w:rsidR="00AF2DF4" w:rsidRDefault="00AF2DF4" w:rsidP="00AF2DF4">
      <w:pPr>
        <w:rPr>
          <w:b/>
        </w:rPr>
      </w:pPr>
    </w:p>
    <w:p w:rsidR="00AF2DF4" w:rsidRDefault="00AF2DF4" w:rsidP="00AF2DF4">
      <w:r>
        <w:rPr>
          <w:b/>
        </w:rPr>
        <w:t>Heli</w:t>
      </w:r>
      <w:r w:rsidR="002A3916">
        <w:rPr>
          <w:b/>
        </w:rPr>
        <w:t>M</w:t>
      </w:r>
      <w:r>
        <w:rPr>
          <w:b/>
        </w:rPr>
        <w:t>ag Equipment</w:t>
      </w:r>
      <w:r>
        <w:t>:  MD530FF, Qty 7 G-822 Magnetometers, Qty 2 Trimble MS750 GPS Receivers, 1 HDAS, Qty 4 Acoustics, Qty 1 Laser Altimeter, Toughbook</w:t>
      </w:r>
    </w:p>
    <w:p w:rsidR="00AF2DF4" w:rsidRDefault="00AF2DF4" w:rsidP="00AF2DF4"/>
    <w:p w:rsidR="00AF2DF4" w:rsidRDefault="00AF2DF4" w:rsidP="00AF2DF4">
      <w:r w:rsidRPr="00803FEE">
        <w:rPr>
          <w:b/>
        </w:rPr>
        <w:t>Ground Equipment:</w:t>
      </w:r>
      <w:r>
        <w:t xml:space="preserve"> Qty 1 Trimble R7 GPS Base, Qty 2 Trimark III Data Radios, 750 gallon Jet-A Fuel Truck. </w:t>
      </w:r>
    </w:p>
    <w:p w:rsidR="00AF2DF4" w:rsidRDefault="00AF2DF4" w:rsidP="00AF2DF4">
      <w:pPr>
        <w:rPr>
          <w:b/>
        </w:rPr>
      </w:pPr>
    </w:p>
    <w:p w:rsidR="00AF2DF4" w:rsidRDefault="00AF2DF4" w:rsidP="00AF2DF4">
      <w:pPr>
        <w:rPr>
          <w:b/>
        </w:rPr>
      </w:pPr>
      <w:r>
        <w:rPr>
          <w:b/>
        </w:rPr>
        <w:t xml:space="preserve">IVS/Calibration Tests Completed:  </w:t>
      </w:r>
      <w:r w:rsidRPr="00803FEE">
        <w:rPr>
          <w:b/>
          <w:highlight w:val="yellow"/>
        </w:rPr>
        <w:t>Y</w:t>
      </w:r>
      <w:r>
        <w:rPr>
          <w:b/>
        </w:rPr>
        <w:t xml:space="preserve">    N  </w:t>
      </w:r>
    </w:p>
    <w:p w:rsidR="00AF2DF4" w:rsidRDefault="00AF2DF4" w:rsidP="00AF2DF4">
      <w:pPr>
        <w:rPr>
          <w:b/>
        </w:rPr>
      </w:pPr>
    </w:p>
    <w:p w:rsidR="00AF2DF4" w:rsidRPr="00797F16" w:rsidRDefault="00AF2DF4" w:rsidP="00AF2DF4">
      <w:pPr>
        <w:rPr>
          <w:b/>
        </w:rPr>
      </w:pPr>
      <w:r w:rsidRPr="00797F16">
        <w:rPr>
          <w:b/>
        </w:rPr>
        <w:t xml:space="preserve">Photos taken?  </w:t>
      </w:r>
      <w:r w:rsidRPr="00803FEE">
        <w:rPr>
          <w:b/>
          <w:highlight w:val="yellow"/>
        </w:rPr>
        <w:t>Y</w:t>
      </w:r>
      <w:r w:rsidRPr="00797F16">
        <w:rPr>
          <w:b/>
        </w:rPr>
        <w:t xml:space="preserve">   N</w:t>
      </w:r>
    </w:p>
    <w:p w:rsidR="00AF2DF4" w:rsidRDefault="00AF2DF4" w:rsidP="00AF2DF4"/>
    <w:p w:rsidR="00AF2DF4" w:rsidRDefault="00AF2DF4" w:rsidP="00AF2DF4">
      <w:pPr>
        <w:rPr>
          <w:b/>
          <w:u w:val="single"/>
        </w:rPr>
      </w:pPr>
      <w:r w:rsidRPr="00673323">
        <w:rPr>
          <w:b/>
          <w:u w:val="single"/>
        </w:rPr>
        <w:t>Significant problems encountered</w:t>
      </w:r>
    </w:p>
    <w:p w:rsidR="00AF2DF4" w:rsidRDefault="00AF2DF4" w:rsidP="00AF2DF4">
      <w:pPr>
        <w:rPr>
          <w:b/>
          <w:u w:val="single"/>
        </w:rPr>
      </w:pPr>
    </w:p>
    <w:p w:rsidR="00AF2DF4" w:rsidRDefault="00AF2DF4" w:rsidP="00AF2DF4">
      <w:r>
        <w:t>No Problems encountered.</w:t>
      </w:r>
    </w:p>
    <w:p w:rsidR="00AF2DF4" w:rsidRPr="00C217E8" w:rsidRDefault="00AF2DF4" w:rsidP="00113308">
      <w:pPr>
        <w:rPr>
          <w:rFonts w:ascii="Times New Roman Bold" w:hAnsi="Times New Roman Bold"/>
          <w:b/>
          <w:caps/>
        </w:rPr>
        <w:sectPr w:rsidR="00AF2DF4" w:rsidRPr="00C217E8" w:rsidSect="00AF2DF4">
          <w:pgSz w:w="12240" w:h="15840"/>
          <w:pgMar w:top="1440" w:right="1800" w:bottom="1440" w:left="1800" w:header="720" w:footer="720" w:gutter="0"/>
          <w:cols w:space="720"/>
          <w:docGrid w:linePitch="360"/>
        </w:sectPr>
      </w:pPr>
    </w:p>
    <w:p w:rsidR="00A73A89" w:rsidRPr="00E7494D" w:rsidRDefault="00A61B85" w:rsidP="00C44DE1">
      <w:pPr>
        <w:pStyle w:val="Title"/>
      </w:pPr>
      <w:bookmarkStart w:id="186" w:name="_Toc259027680"/>
      <w:bookmarkStart w:id="187" w:name="_Toc264830086"/>
      <w:r w:rsidRPr="00E7494D">
        <w:lastRenderedPageBreak/>
        <w:t xml:space="preserve">Appendix F – </w:t>
      </w:r>
      <w:r w:rsidR="00A73A89" w:rsidRPr="00E7494D">
        <w:t>Aircraft Maneuver Noise Compensation</w:t>
      </w:r>
      <w:bookmarkEnd w:id="186"/>
      <w:bookmarkEnd w:id="187"/>
    </w:p>
    <w:p w:rsidR="00A73A89" w:rsidRPr="00D37108" w:rsidRDefault="00A73A89" w:rsidP="00A73A89">
      <w:r w:rsidRPr="00D37108">
        <w:t xml:space="preserve">Each of the magnetometers on the boom of the helicopter senses not only the magnetic field of the earth but also distortions caused by the helicopter platform itself. The platform magnetic field is of no interest and can represent a significant noise source. Because the platform magnetic field depends primarily on the attitude of the vehicle relative to the earth's magnetic field, the effects of the platform are often called </w:t>
      </w:r>
      <w:r w:rsidR="00861AF2">
        <w:t>“</w:t>
      </w:r>
      <w:r w:rsidRPr="00D37108">
        <w:t>heading errors.</w:t>
      </w:r>
      <w:r w:rsidR="00001B35">
        <w:t>”</w:t>
      </w:r>
      <w:r w:rsidRPr="00D37108">
        <w:t xml:space="preserve"> For low-level surveys for detection of </w:t>
      </w:r>
      <w:r w:rsidR="00B52610" w:rsidRPr="00D37108">
        <w:t>ordnance,</w:t>
      </w:r>
      <w:r w:rsidRPr="00D37108">
        <w:t xml:space="preserve"> we are only concerned about changes in the magnetic field of the helicopter that have spatial scales comparable to the wavelengths of the items of interest. We thus prefer to use the term maneuver noise. </w:t>
      </w:r>
    </w:p>
    <w:p w:rsidR="00A73A89" w:rsidRPr="00D37108" w:rsidRDefault="00A73A89" w:rsidP="00A73A89">
      <w:r w:rsidRPr="00D37108">
        <w:t>There are three major components to the maneuver noise in a helicopter:</w:t>
      </w:r>
    </w:p>
    <w:p w:rsidR="00A73A89" w:rsidRDefault="00A73A89" w:rsidP="00A75A6E">
      <w:pPr>
        <w:numPr>
          <w:ilvl w:val="0"/>
          <w:numId w:val="3"/>
        </w:numPr>
      </w:pPr>
      <w:r w:rsidRPr="00D37108">
        <w:t>Permanent magnetization: So-called "permanent fields" actually arise from two sources: the permanently magnetized material in the helicopter, and the effects of current-carrying conductors, usually the major electrical feeds in the aircraft. As far as a magnetometer is concerned, these are indistinguishable.</w:t>
      </w:r>
    </w:p>
    <w:p w:rsidR="00A73A89" w:rsidRDefault="00A73A89" w:rsidP="00A75A6E">
      <w:pPr>
        <w:numPr>
          <w:ilvl w:val="0"/>
          <w:numId w:val="3"/>
        </w:numPr>
      </w:pPr>
      <w:r w:rsidRPr="00D37108">
        <w:t>Induced magnetization: The induced fields arise because of the interaction between the earth's magnetic field and the magnetically permeable material in the helicopter.</w:t>
      </w:r>
    </w:p>
    <w:p w:rsidR="00A73A89" w:rsidRPr="00D37108" w:rsidRDefault="00A73A89" w:rsidP="00A75A6E">
      <w:pPr>
        <w:numPr>
          <w:ilvl w:val="0"/>
          <w:numId w:val="3"/>
        </w:numPr>
      </w:pPr>
      <w:r w:rsidRPr="00D37108">
        <w:t>Eddy currents: Metallic surfaces of the helicopter act as conductive loops. When the helicopter orientation in the earth's magnetic field changes, so does the magnetic flux contained by these loops, and a secondary magnetic field is generated according to Lenz's Law. Unless the magnetometer is very close to a large conductive surface, these eddy current effects are generally at most a few tenths of a nT under normal survey conditions.</w:t>
      </w:r>
    </w:p>
    <w:p w:rsidR="00A73A89" w:rsidRPr="00D37108" w:rsidRDefault="00A73A89" w:rsidP="00A73A89">
      <w:r w:rsidRPr="00D37108">
        <w:t xml:space="preserve">The first two effects can be modeled with knowledge of the attitude of the helicopter (easily measured with a flux-gate magnetometer), while the eddy current effect requires the rate of change of the helicopter attitude (obtained through the time-history of the flux-gate data). </w:t>
      </w:r>
    </w:p>
    <w:p w:rsidR="00A73A89" w:rsidRPr="00D37108" w:rsidRDefault="00A73A89" w:rsidP="00A73A89">
      <w:r w:rsidRPr="00D37108">
        <w:t xml:space="preserve">In order to evaluate the components of the helicopter magnetic field as just described, it is necessary to acquire data in which these effects are enhanced and the interference of other sources, such as geology, is minimized. For this purpose, a compensation flight is performed in an area with low geological gradients. For aircraft, the compensation flight is carried out at as high an altitude as is feasible. The aircraft flies along the four sides of a square surrounding the compensation point, turning sharply at the end of each leg. Along each leg of the pattern, it is desirable to acquire roughly 30 seconds of data while performing each of: yaws of at least </w:t>
      </w:r>
      <w:r w:rsidR="00B52610" w:rsidRPr="00D37108">
        <w:t>5-degree</w:t>
      </w:r>
      <w:r w:rsidRPr="00D37108">
        <w:t xml:space="preserve"> amplitude, pitches of at least </w:t>
      </w:r>
      <w:r w:rsidR="00B52610" w:rsidRPr="00D37108">
        <w:t>5-degree</w:t>
      </w:r>
      <w:r w:rsidRPr="00D37108">
        <w:t xml:space="preserve"> amplitude, and rolls of at least </w:t>
      </w:r>
      <w:r w:rsidR="00B52610" w:rsidRPr="00D37108">
        <w:t>10-degree</w:t>
      </w:r>
      <w:r w:rsidRPr="00D37108">
        <w:t xml:space="preserve"> amplitude.</w:t>
      </w:r>
    </w:p>
    <w:p w:rsidR="00A73A89" w:rsidRDefault="00A73A89" w:rsidP="00A73A89">
      <w:r w:rsidRPr="00D37108">
        <w:t xml:space="preserve">The magnetic field data from each sensor, along with the aircraft attitude and altitude are continuously recorded. A well-known </w:t>
      </w:r>
      <w:r w:rsidR="00B52610" w:rsidRPr="00D37108">
        <w:t>18-term</w:t>
      </w:r>
      <w:r w:rsidRPr="00D37108">
        <w:t xml:space="preserve"> model is then fit to the observed data and defines the maneuver noise characteristics of the helicopter. As shown in Figure </w:t>
      </w:r>
      <w:r w:rsidR="00432C6B">
        <w:t>F-1</w:t>
      </w:r>
      <w:r w:rsidRPr="00D37108">
        <w:t xml:space="preserve">, the maneuver effects are </w:t>
      </w:r>
      <w:r w:rsidR="00B52610" w:rsidRPr="00D37108">
        <w:t>approximately</w:t>
      </w:r>
      <w:r w:rsidRPr="00D37108">
        <w:t xml:space="preserve"> ± 25 nT for the outer sensors and ± 150-200 nT for the inner sensors. After compensation, the standard deviation in each of the sensors was around 0.4 to 0.5 nT, with Improvement Ratios (ratio of standard deviations before/after </w:t>
      </w:r>
      <w:r w:rsidRPr="00D37108">
        <w:lastRenderedPageBreak/>
        <w:t xml:space="preserve">compensation) of between 40 and 220. It is of note that the maneuvers conducted during the compensation calibration flights are much more severe than those generally encountered during data acquisition. Thus the residual </w:t>
      </w:r>
      <w:r w:rsidR="00B52610" w:rsidRPr="00D37108">
        <w:t>signals of 0.4 to 0.5 nT are</w:t>
      </w:r>
      <w:r w:rsidRPr="00D37108">
        <w:t xml:space="preserve"> expected to be well beyond the ‘worst case’ scenario encountered during the course of the survey.</w:t>
      </w:r>
    </w:p>
    <w:p w:rsidR="00B5045B" w:rsidRPr="00D37108" w:rsidRDefault="00B5045B" w:rsidP="00A73A89"/>
    <w:tbl>
      <w:tblPr>
        <w:tblW w:w="0" w:type="auto"/>
        <w:tblLook w:val="01E0"/>
      </w:tblPr>
      <w:tblGrid>
        <w:gridCol w:w="4275"/>
        <w:gridCol w:w="4473"/>
      </w:tblGrid>
      <w:tr w:rsidR="005F4D97" w:rsidRPr="005C66AD" w:rsidTr="00432C6B">
        <w:tc>
          <w:tcPr>
            <w:tcW w:w="4273" w:type="dxa"/>
            <w:tcMar>
              <w:left w:w="0" w:type="dxa"/>
              <w:right w:w="0" w:type="dxa"/>
            </w:tcMar>
          </w:tcPr>
          <w:p w:rsidR="005F4D97" w:rsidRPr="005C66AD" w:rsidRDefault="005F4D97" w:rsidP="00C064BF">
            <w:bookmarkStart w:id="188" w:name="_Toc252811516"/>
            <w:r w:rsidRPr="005C66AD">
              <w:t>(a) Outer sensor</w:t>
            </w:r>
          </w:p>
          <w:p w:rsidR="005F4D97" w:rsidRPr="005C66AD" w:rsidRDefault="00D01A33" w:rsidP="00C064BF">
            <w:r>
              <w:rPr>
                <w:noProof/>
              </w:rPr>
              <w:drawing>
                <wp:inline distT="0" distB="0" distL="0" distR="0">
                  <wp:extent cx="2743200" cy="2137410"/>
                  <wp:effectExtent l="19050" t="0" r="0" b="0"/>
                  <wp:docPr id="22" name="Picture 2" descr="sensor1_compen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sor1_compensation"/>
                          <pic:cNvPicPr>
                            <a:picLocks noChangeAspect="1" noChangeArrowheads="1"/>
                          </pic:cNvPicPr>
                        </pic:nvPicPr>
                        <pic:blipFill>
                          <a:blip r:embed="rId43" cstate="email"/>
                          <a:srcRect/>
                          <a:stretch>
                            <a:fillRect/>
                          </a:stretch>
                        </pic:blipFill>
                        <pic:spPr bwMode="auto">
                          <a:xfrm>
                            <a:off x="0" y="0"/>
                            <a:ext cx="2743200" cy="2137410"/>
                          </a:xfrm>
                          <a:prstGeom prst="rect">
                            <a:avLst/>
                          </a:prstGeom>
                          <a:noFill/>
                          <a:ln w="9525">
                            <a:noFill/>
                            <a:miter lim="800000"/>
                            <a:headEnd/>
                            <a:tailEnd/>
                          </a:ln>
                        </pic:spPr>
                      </pic:pic>
                    </a:graphicData>
                  </a:graphic>
                </wp:inline>
              </w:drawing>
            </w:r>
          </w:p>
        </w:tc>
        <w:tc>
          <w:tcPr>
            <w:tcW w:w="4475" w:type="dxa"/>
          </w:tcPr>
          <w:p w:rsidR="005F4D97" w:rsidRPr="005C66AD" w:rsidRDefault="005F4D97" w:rsidP="00C064BF">
            <w:r w:rsidRPr="005C66AD">
              <w:t>(b) Inner sensor</w:t>
            </w:r>
          </w:p>
          <w:p w:rsidR="005F4D97" w:rsidRPr="005C66AD" w:rsidRDefault="00D01A33" w:rsidP="00C064BF">
            <w:r>
              <w:rPr>
                <w:noProof/>
              </w:rPr>
              <w:drawing>
                <wp:inline distT="0" distB="0" distL="0" distR="0">
                  <wp:extent cx="2731135" cy="2137410"/>
                  <wp:effectExtent l="19050" t="0" r="0" b="0"/>
                  <wp:docPr id="23" name="Picture 3" descr="sensor5_compen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sor5_compensation"/>
                          <pic:cNvPicPr>
                            <a:picLocks noChangeAspect="1" noChangeArrowheads="1"/>
                          </pic:cNvPicPr>
                        </pic:nvPicPr>
                        <pic:blipFill>
                          <a:blip r:embed="rId44" cstate="email"/>
                          <a:srcRect/>
                          <a:stretch>
                            <a:fillRect/>
                          </a:stretch>
                        </pic:blipFill>
                        <pic:spPr bwMode="auto">
                          <a:xfrm>
                            <a:off x="0" y="0"/>
                            <a:ext cx="2731135" cy="2137410"/>
                          </a:xfrm>
                          <a:prstGeom prst="rect">
                            <a:avLst/>
                          </a:prstGeom>
                          <a:noFill/>
                          <a:ln w="9525">
                            <a:noFill/>
                            <a:miter lim="800000"/>
                            <a:headEnd/>
                            <a:tailEnd/>
                          </a:ln>
                        </pic:spPr>
                      </pic:pic>
                    </a:graphicData>
                  </a:graphic>
                </wp:inline>
              </w:drawing>
            </w:r>
          </w:p>
        </w:tc>
      </w:tr>
    </w:tbl>
    <w:p w:rsidR="005F4D97" w:rsidRDefault="005F4D97" w:rsidP="00A73A89"/>
    <w:p w:rsidR="00A73A89" w:rsidRPr="00D37108" w:rsidRDefault="00A73A89" w:rsidP="00A73A89">
      <w:r w:rsidRPr="00D37108">
        <w:t>Figure</w:t>
      </w:r>
      <w:r w:rsidR="00432C6B">
        <w:t xml:space="preserve"> F-1</w:t>
      </w:r>
      <w:r w:rsidRPr="00D37108">
        <w:t>. Top panels show the observed and predicted data during the aeromagnetic compensation calibration flight for (a) outer sensor and (b) inner sensor</w:t>
      </w:r>
      <w:r w:rsidR="00B52610" w:rsidRPr="00D37108">
        <w:t xml:space="preserve">. </w:t>
      </w:r>
      <w:r w:rsidRPr="00D37108">
        <w:t xml:space="preserve">The bottom panels show the corrected magnetic field data (observed minus predicted data). For the outer sensor the standard deviation was 18.5 nT before compensation and 0.45 nT afterwards (giving an Improvement Ratio of 41). For the inner </w:t>
      </w:r>
      <w:r w:rsidR="00B52610" w:rsidRPr="00D37108">
        <w:t>sensor,</w:t>
      </w:r>
      <w:r w:rsidRPr="00D37108">
        <w:t xml:space="preserve"> the Improvement ratio was 219, with before/after standard deviations of 94 nT and 0.43 nT respectively.</w:t>
      </w:r>
      <w:bookmarkEnd w:id="188"/>
      <w:r w:rsidRPr="00D37108">
        <w:t xml:space="preserve"> </w:t>
      </w:r>
    </w:p>
    <w:p w:rsidR="002010BF" w:rsidRPr="00C217E8" w:rsidRDefault="00A73A89" w:rsidP="00C44DE1">
      <w:pPr>
        <w:pStyle w:val="Title"/>
      </w:pPr>
      <w:r>
        <w:br w:type="page"/>
      </w:r>
      <w:bookmarkStart w:id="189" w:name="_Toc259027681"/>
      <w:bookmarkStart w:id="190" w:name="_Toc264830087"/>
      <w:r w:rsidR="00323D9B" w:rsidRPr="00C217E8">
        <w:lastRenderedPageBreak/>
        <w:t>Appendix G – Map Products</w:t>
      </w:r>
      <w:bookmarkEnd w:id="189"/>
      <w:bookmarkEnd w:id="190"/>
    </w:p>
    <w:p w:rsidR="00F3316D" w:rsidRDefault="00D01A33" w:rsidP="0013269E">
      <w:pPr>
        <w:pStyle w:val="Caption"/>
        <w:tabs>
          <w:tab w:val="left" w:pos="1170"/>
        </w:tabs>
        <w:outlineLvl w:val="0"/>
      </w:pPr>
      <w:r>
        <w:rPr>
          <w:noProof/>
        </w:rPr>
        <w:drawing>
          <wp:inline distT="0" distB="0" distL="0" distR="0">
            <wp:extent cx="4572000" cy="7101205"/>
            <wp:effectExtent l="19050" t="0" r="0" b="0"/>
            <wp:docPr id="24" name="Picture 24" descr="De-median filtered t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median filtered tmf"/>
                    <pic:cNvPicPr>
                      <a:picLocks noChangeAspect="1" noChangeArrowheads="1"/>
                    </pic:cNvPicPr>
                  </pic:nvPicPr>
                  <pic:blipFill>
                    <a:blip r:embed="rId45" cstate="email"/>
                    <a:srcRect/>
                    <a:stretch>
                      <a:fillRect/>
                    </a:stretch>
                  </pic:blipFill>
                  <pic:spPr bwMode="auto">
                    <a:xfrm>
                      <a:off x="0" y="0"/>
                      <a:ext cx="4572000" cy="7101205"/>
                    </a:xfrm>
                    <a:prstGeom prst="rect">
                      <a:avLst/>
                    </a:prstGeom>
                    <a:noFill/>
                    <a:ln w="9525">
                      <a:noFill/>
                      <a:miter lim="800000"/>
                      <a:headEnd/>
                      <a:tailEnd/>
                    </a:ln>
                  </pic:spPr>
                </pic:pic>
              </a:graphicData>
            </a:graphic>
          </wp:inline>
        </w:drawing>
      </w:r>
    </w:p>
    <w:p w:rsidR="0013269E" w:rsidRPr="00B52610" w:rsidRDefault="0013269E" w:rsidP="0013269E">
      <w:pPr>
        <w:pStyle w:val="Caption"/>
        <w:rPr>
          <w:sz w:val="20"/>
        </w:rPr>
      </w:pPr>
      <w:bookmarkStart w:id="191" w:name="_Toc264830111"/>
      <w:r w:rsidRPr="00B52610">
        <w:rPr>
          <w:sz w:val="20"/>
        </w:rPr>
        <w:t xml:space="preserve">Figure </w:t>
      </w:r>
      <w:r w:rsidR="001176A8" w:rsidRPr="00B52610">
        <w:rPr>
          <w:sz w:val="20"/>
        </w:rPr>
        <w:fldChar w:fldCharType="begin"/>
      </w:r>
      <w:r w:rsidR="00563934" w:rsidRPr="00B52610">
        <w:rPr>
          <w:sz w:val="20"/>
        </w:rPr>
        <w:instrText xml:space="preserve"> SEQ Figure \* ARABIC </w:instrText>
      </w:r>
      <w:r w:rsidR="001176A8" w:rsidRPr="00B52610">
        <w:rPr>
          <w:sz w:val="20"/>
        </w:rPr>
        <w:fldChar w:fldCharType="separate"/>
      </w:r>
      <w:r w:rsidR="00B52610">
        <w:rPr>
          <w:noProof/>
          <w:sz w:val="20"/>
        </w:rPr>
        <w:t>24</w:t>
      </w:r>
      <w:r w:rsidR="001176A8" w:rsidRPr="00B52610">
        <w:rPr>
          <w:sz w:val="20"/>
        </w:rPr>
        <w:fldChar w:fldCharType="end"/>
      </w:r>
      <w:r w:rsidRPr="00B52610">
        <w:rPr>
          <w:sz w:val="20"/>
        </w:rPr>
        <w:t xml:space="preserve">. </w:t>
      </w:r>
      <w:r w:rsidR="001B1892" w:rsidRPr="00B52610">
        <w:rPr>
          <w:sz w:val="20"/>
        </w:rPr>
        <w:t>De-median filtered total magnetic field image. Areas where the helicopter was forced to fly higher than 4m AGL have been excluded from the final image.</w:t>
      </w:r>
      <w:bookmarkEnd w:id="191"/>
    </w:p>
    <w:p w:rsidR="0013269E" w:rsidRDefault="00D01A33" w:rsidP="0013269E">
      <w:r>
        <w:rPr>
          <w:noProof/>
        </w:rPr>
        <w:lastRenderedPageBreak/>
        <w:drawing>
          <wp:inline distT="0" distB="0" distL="0" distR="0">
            <wp:extent cx="4595495" cy="7125335"/>
            <wp:effectExtent l="19050" t="0" r="0" b="0"/>
            <wp:docPr id="25" name="Picture 25" descr="HeliMag_Density_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iMag_Density_0-250"/>
                    <pic:cNvPicPr>
                      <a:picLocks noChangeAspect="1" noChangeArrowheads="1"/>
                    </pic:cNvPicPr>
                  </pic:nvPicPr>
                  <pic:blipFill>
                    <a:blip r:embed="rId46" cstate="email"/>
                    <a:srcRect/>
                    <a:stretch>
                      <a:fillRect/>
                    </a:stretch>
                  </pic:blipFill>
                  <pic:spPr bwMode="auto">
                    <a:xfrm>
                      <a:off x="0" y="0"/>
                      <a:ext cx="4595495" cy="7125335"/>
                    </a:xfrm>
                    <a:prstGeom prst="rect">
                      <a:avLst/>
                    </a:prstGeom>
                    <a:noFill/>
                    <a:ln w="9525">
                      <a:noFill/>
                      <a:miter lim="800000"/>
                      <a:headEnd/>
                      <a:tailEnd/>
                    </a:ln>
                  </pic:spPr>
                </pic:pic>
              </a:graphicData>
            </a:graphic>
          </wp:inline>
        </w:drawing>
      </w:r>
    </w:p>
    <w:p w:rsidR="0013269E" w:rsidRPr="00B52610" w:rsidRDefault="0013269E" w:rsidP="0013269E">
      <w:pPr>
        <w:pStyle w:val="Caption"/>
        <w:rPr>
          <w:sz w:val="20"/>
        </w:rPr>
      </w:pPr>
      <w:bookmarkStart w:id="192" w:name="_Toc264830112"/>
      <w:r w:rsidRPr="00B52610">
        <w:rPr>
          <w:sz w:val="20"/>
        </w:rPr>
        <w:t xml:space="preserve">Figure </w:t>
      </w:r>
      <w:r w:rsidR="001176A8" w:rsidRPr="00B52610">
        <w:rPr>
          <w:sz w:val="20"/>
        </w:rPr>
        <w:fldChar w:fldCharType="begin"/>
      </w:r>
      <w:r w:rsidR="00563934" w:rsidRPr="00B52610">
        <w:rPr>
          <w:sz w:val="20"/>
        </w:rPr>
        <w:instrText xml:space="preserve"> SEQ Figure \* ARABIC </w:instrText>
      </w:r>
      <w:r w:rsidR="001176A8" w:rsidRPr="00B52610">
        <w:rPr>
          <w:sz w:val="20"/>
        </w:rPr>
        <w:fldChar w:fldCharType="separate"/>
      </w:r>
      <w:r w:rsidR="00B52610">
        <w:rPr>
          <w:noProof/>
          <w:sz w:val="20"/>
        </w:rPr>
        <w:t>25</w:t>
      </w:r>
      <w:r w:rsidR="001176A8" w:rsidRPr="00B52610">
        <w:rPr>
          <w:sz w:val="20"/>
        </w:rPr>
        <w:fldChar w:fldCharType="end"/>
      </w:r>
      <w:r w:rsidRPr="00B52610">
        <w:rPr>
          <w:sz w:val="20"/>
        </w:rPr>
        <w:t>. HeliMag anomaly density</w:t>
      </w:r>
      <w:bookmarkEnd w:id="192"/>
    </w:p>
    <w:p w:rsidR="0013269E" w:rsidRDefault="00D01A33" w:rsidP="0013269E">
      <w:r>
        <w:rPr>
          <w:noProof/>
        </w:rPr>
        <w:lastRenderedPageBreak/>
        <w:drawing>
          <wp:inline distT="0" distB="0" distL="0" distR="0">
            <wp:extent cx="4607560" cy="7125335"/>
            <wp:effectExtent l="19050" t="0" r="2540" b="0"/>
            <wp:docPr id="26" name="Picture 26" descr="HeliMag_depth_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iMag_depth_distribution"/>
                    <pic:cNvPicPr>
                      <a:picLocks noChangeAspect="1" noChangeArrowheads="1"/>
                    </pic:cNvPicPr>
                  </pic:nvPicPr>
                  <pic:blipFill>
                    <a:blip r:embed="rId47" cstate="email"/>
                    <a:srcRect/>
                    <a:stretch>
                      <a:fillRect/>
                    </a:stretch>
                  </pic:blipFill>
                  <pic:spPr bwMode="auto">
                    <a:xfrm>
                      <a:off x="0" y="0"/>
                      <a:ext cx="4607560" cy="7125335"/>
                    </a:xfrm>
                    <a:prstGeom prst="rect">
                      <a:avLst/>
                    </a:prstGeom>
                    <a:noFill/>
                    <a:ln w="9525">
                      <a:noFill/>
                      <a:miter lim="800000"/>
                      <a:headEnd/>
                      <a:tailEnd/>
                    </a:ln>
                  </pic:spPr>
                </pic:pic>
              </a:graphicData>
            </a:graphic>
          </wp:inline>
        </w:drawing>
      </w:r>
    </w:p>
    <w:p w:rsidR="00522DBB" w:rsidRPr="00B52610" w:rsidRDefault="00522DBB" w:rsidP="00522DBB">
      <w:pPr>
        <w:pStyle w:val="Caption"/>
        <w:rPr>
          <w:sz w:val="20"/>
        </w:rPr>
      </w:pPr>
      <w:bookmarkStart w:id="193" w:name="_Toc264830113"/>
      <w:r w:rsidRPr="00B52610">
        <w:rPr>
          <w:sz w:val="20"/>
        </w:rPr>
        <w:t xml:space="preserve">Figure </w:t>
      </w:r>
      <w:r w:rsidR="001176A8" w:rsidRPr="00B52610">
        <w:rPr>
          <w:sz w:val="20"/>
        </w:rPr>
        <w:fldChar w:fldCharType="begin"/>
      </w:r>
      <w:r w:rsidR="00563934" w:rsidRPr="00B52610">
        <w:rPr>
          <w:sz w:val="20"/>
        </w:rPr>
        <w:instrText xml:space="preserve"> SEQ Figure \* ARABIC </w:instrText>
      </w:r>
      <w:r w:rsidR="001176A8" w:rsidRPr="00B52610">
        <w:rPr>
          <w:sz w:val="20"/>
        </w:rPr>
        <w:fldChar w:fldCharType="separate"/>
      </w:r>
      <w:r w:rsidR="00B52610">
        <w:rPr>
          <w:noProof/>
          <w:sz w:val="20"/>
        </w:rPr>
        <w:t>26</w:t>
      </w:r>
      <w:r w:rsidR="001176A8" w:rsidRPr="00B52610">
        <w:rPr>
          <w:sz w:val="20"/>
        </w:rPr>
        <w:fldChar w:fldCharType="end"/>
      </w:r>
      <w:r w:rsidRPr="00B52610">
        <w:rPr>
          <w:sz w:val="20"/>
        </w:rPr>
        <w:t xml:space="preserve">. </w:t>
      </w:r>
      <w:r w:rsidR="007A37DB" w:rsidRPr="00B52610">
        <w:rPr>
          <w:sz w:val="20"/>
        </w:rPr>
        <w:t>Anomaly distribution percentage of anomalies with depth &lt; 1 m (all angles and sizes). Although these results are distorted by the presence of active geology, relative ‘highs’ may be indicative of anthropic activity, assuming that anthropic targets will on average have a shallow bias relative to geologic targets.</w:t>
      </w:r>
      <w:bookmarkEnd w:id="193"/>
    </w:p>
    <w:p w:rsidR="00522DBB" w:rsidRPr="00B52610" w:rsidRDefault="00D01A33" w:rsidP="00522DBB">
      <w:pPr>
        <w:rPr>
          <w:sz w:val="20"/>
          <w:szCs w:val="20"/>
        </w:rPr>
      </w:pPr>
      <w:r>
        <w:rPr>
          <w:noProof/>
          <w:sz w:val="20"/>
          <w:szCs w:val="20"/>
        </w:rPr>
        <w:lastRenderedPageBreak/>
        <w:drawing>
          <wp:inline distT="0" distB="0" distL="0" distR="0">
            <wp:extent cx="4607560" cy="7125335"/>
            <wp:effectExtent l="19050" t="0" r="2540" b="0"/>
            <wp:docPr id="27" name="Picture 27" descr="HeliMag_moment_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iMag_moment_distribution"/>
                    <pic:cNvPicPr>
                      <a:picLocks noChangeAspect="1" noChangeArrowheads="1"/>
                    </pic:cNvPicPr>
                  </pic:nvPicPr>
                  <pic:blipFill>
                    <a:blip r:embed="rId48" cstate="email"/>
                    <a:srcRect/>
                    <a:stretch>
                      <a:fillRect/>
                    </a:stretch>
                  </pic:blipFill>
                  <pic:spPr bwMode="auto">
                    <a:xfrm>
                      <a:off x="0" y="0"/>
                      <a:ext cx="4607560" cy="7125335"/>
                    </a:xfrm>
                    <a:prstGeom prst="rect">
                      <a:avLst/>
                    </a:prstGeom>
                    <a:noFill/>
                    <a:ln w="9525">
                      <a:noFill/>
                      <a:miter lim="800000"/>
                      <a:headEnd/>
                      <a:tailEnd/>
                    </a:ln>
                  </pic:spPr>
                </pic:pic>
              </a:graphicData>
            </a:graphic>
          </wp:inline>
        </w:drawing>
      </w:r>
    </w:p>
    <w:p w:rsidR="00522DBB" w:rsidRPr="00B52610" w:rsidRDefault="00522DBB" w:rsidP="00522DBB">
      <w:pPr>
        <w:pStyle w:val="Caption"/>
        <w:rPr>
          <w:sz w:val="20"/>
          <w:vertAlign w:val="superscript"/>
        </w:rPr>
      </w:pPr>
      <w:bookmarkStart w:id="194" w:name="_Toc264830114"/>
      <w:r w:rsidRPr="00B52610">
        <w:rPr>
          <w:sz w:val="20"/>
        </w:rPr>
        <w:t xml:space="preserve">Figure </w:t>
      </w:r>
      <w:r w:rsidR="001176A8" w:rsidRPr="00B52610">
        <w:rPr>
          <w:sz w:val="20"/>
        </w:rPr>
        <w:fldChar w:fldCharType="begin"/>
      </w:r>
      <w:r w:rsidR="00563934" w:rsidRPr="00B52610">
        <w:rPr>
          <w:sz w:val="20"/>
        </w:rPr>
        <w:instrText xml:space="preserve"> SEQ Figure \* ARABIC </w:instrText>
      </w:r>
      <w:r w:rsidR="001176A8" w:rsidRPr="00B52610">
        <w:rPr>
          <w:sz w:val="20"/>
        </w:rPr>
        <w:fldChar w:fldCharType="separate"/>
      </w:r>
      <w:r w:rsidR="00B52610">
        <w:rPr>
          <w:noProof/>
          <w:sz w:val="20"/>
        </w:rPr>
        <w:t>27</w:t>
      </w:r>
      <w:r w:rsidR="001176A8" w:rsidRPr="00B52610">
        <w:rPr>
          <w:sz w:val="20"/>
        </w:rPr>
        <w:fldChar w:fldCharType="end"/>
      </w:r>
      <w:r w:rsidRPr="00B52610">
        <w:rPr>
          <w:sz w:val="20"/>
        </w:rPr>
        <w:t xml:space="preserve">. </w:t>
      </w:r>
      <w:r w:rsidR="007A37DB" w:rsidRPr="00B52610">
        <w:rPr>
          <w:sz w:val="20"/>
        </w:rPr>
        <w:t>Anomaly distribution percent of moment &lt; 5 Am2 (all angles and depths). Under the assumption that anthropic targets will in general provide smaller responses than geologic targets, a higher percentage of small targets might be indicative of anthropic activity. However, regions with extreme geologic activity may mask smaller targets, thus artificially lowering the percentage of small targets – this is likely the case for the southern half of the site</w:t>
      </w:r>
      <w:r w:rsidR="00E031A9" w:rsidRPr="00B52610">
        <w:rPr>
          <w:sz w:val="20"/>
        </w:rPr>
        <w:t>.</w:t>
      </w:r>
      <w:bookmarkEnd w:id="194"/>
    </w:p>
    <w:p w:rsidR="00522DBB" w:rsidRDefault="00D01A33" w:rsidP="00522DBB">
      <w:r>
        <w:rPr>
          <w:noProof/>
          <w:sz w:val="20"/>
          <w:szCs w:val="20"/>
        </w:rPr>
        <w:lastRenderedPageBreak/>
        <w:drawing>
          <wp:inline distT="0" distB="0" distL="0" distR="0">
            <wp:extent cx="4595495" cy="7101205"/>
            <wp:effectExtent l="19050" t="0" r="0" b="0"/>
            <wp:docPr id="28" name="Picture 28" descr="HeliMag_dipole_angle_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iMag_dipole_angle_distribution"/>
                    <pic:cNvPicPr>
                      <a:picLocks noChangeAspect="1" noChangeArrowheads="1"/>
                    </pic:cNvPicPr>
                  </pic:nvPicPr>
                  <pic:blipFill>
                    <a:blip r:embed="rId49" cstate="email"/>
                    <a:srcRect/>
                    <a:stretch>
                      <a:fillRect/>
                    </a:stretch>
                  </pic:blipFill>
                  <pic:spPr bwMode="auto">
                    <a:xfrm>
                      <a:off x="0" y="0"/>
                      <a:ext cx="4595495" cy="7101205"/>
                    </a:xfrm>
                    <a:prstGeom prst="rect">
                      <a:avLst/>
                    </a:prstGeom>
                    <a:noFill/>
                    <a:ln w="9525">
                      <a:noFill/>
                      <a:miter lim="800000"/>
                      <a:headEnd/>
                      <a:tailEnd/>
                    </a:ln>
                  </pic:spPr>
                </pic:pic>
              </a:graphicData>
            </a:graphic>
          </wp:inline>
        </w:drawing>
      </w:r>
    </w:p>
    <w:p w:rsidR="00522DBB" w:rsidRPr="00B52610" w:rsidRDefault="00522DBB" w:rsidP="00522DBB">
      <w:pPr>
        <w:pStyle w:val="Caption"/>
        <w:rPr>
          <w:rFonts w:ascii="Arial" w:eastAsia="Calibri" w:hAnsi="Arial" w:cs="Arial"/>
          <w:sz w:val="20"/>
        </w:rPr>
      </w:pPr>
      <w:bookmarkStart w:id="195" w:name="_Toc264830115"/>
      <w:r w:rsidRPr="00B52610">
        <w:rPr>
          <w:sz w:val="20"/>
        </w:rPr>
        <w:t xml:space="preserve">Figure </w:t>
      </w:r>
      <w:r w:rsidR="001176A8" w:rsidRPr="00B52610">
        <w:rPr>
          <w:sz w:val="20"/>
        </w:rPr>
        <w:fldChar w:fldCharType="begin"/>
      </w:r>
      <w:r w:rsidR="00563934" w:rsidRPr="00B52610">
        <w:rPr>
          <w:sz w:val="20"/>
        </w:rPr>
        <w:instrText xml:space="preserve"> SEQ Figure \* ARABIC </w:instrText>
      </w:r>
      <w:r w:rsidR="001176A8" w:rsidRPr="00B52610">
        <w:rPr>
          <w:sz w:val="20"/>
        </w:rPr>
        <w:fldChar w:fldCharType="separate"/>
      </w:r>
      <w:r w:rsidR="00B52610">
        <w:rPr>
          <w:noProof/>
          <w:sz w:val="20"/>
        </w:rPr>
        <w:t>28</w:t>
      </w:r>
      <w:r w:rsidR="001176A8" w:rsidRPr="00B52610">
        <w:rPr>
          <w:sz w:val="20"/>
        </w:rPr>
        <w:fldChar w:fldCharType="end"/>
      </w:r>
      <w:r w:rsidRPr="00B52610">
        <w:rPr>
          <w:sz w:val="20"/>
        </w:rPr>
        <w:t xml:space="preserve">. </w:t>
      </w:r>
      <w:r w:rsidR="007A37DB" w:rsidRPr="00B52610">
        <w:rPr>
          <w:sz w:val="20"/>
        </w:rPr>
        <w:t xml:space="preserve">Anomaly distribution percentage dipole angle &lt; 60° (all sizes and depths). A high percentage of dipole angles less than 60° </w:t>
      </w:r>
      <w:r w:rsidR="00B52610" w:rsidRPr="00B52610">
        <w:rPr>
          <w:sz w:val="20"/>
        </w:rPr>
        <w:t>indicate</w:t>
      </w:r>
      <w:r w:rsidR="007A37DB" w:rsidRPr="00B52610">
        <w:rPr>
          <w:sz w:val="20"/>
        </w:rPr>
        <w:t xml:space="preserve"> that many of the targets in the sample have little or no remanent magnetization. A lack of remanent magnetization is often consistent with MEC activity due to the phenomena of shock demagnetization.</w:t>
      </w:r>
      <w:bookmarkEnd w:id="195"/>
    </w:p>
    <w:p w:rsidR="00522DBB" w:rsidRDefault="00D01A33" w:rsidP="00522DBB">
      <w:r>
        <w:rPr>
          <w:noProof/>
        </w:rPr>
        <w:lastRenderedPageBreak/>
        <w:drawing>
          <wp:inline distT="0" distB="0" distL="0" distR="0">
            <wp:extent cx="4619625" cy="7125335"/>
            <wp:effectExtent l="19050" t="0" r="9525" b="0"/>
            <wp:docPr id="29" name="Picture 29" descr="AOI_all_HeliMag_TF_11x17_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OI_all_HeliMag_TF_11x17_revised"/>
                    <pic:cNvPicPr>
                      <a:picLocks noChangeAspect="1" noChangeArrowheads="1"/>
                    </pic:cNvPicPr>
                  </pic:nvPicPr>
                  <pic:blipFill>
                    <a:blip r:embed="rId50" cstate="email"/>
                    <a:srcRect/>
                    <a:stretch>
                      <a:fillRect/>
                    </a:stretch>
                  </pic:blipFill>
                  <pic:spPr bwMode="auto">
                    <a:xfrm>
                      <a:off x="0" y="0"/>
                      <a:ext cx="4619625" cy="7125335"/>
                    </a:xfrm>
                    <a:prstGeom prst="rect">
                      <a:avLst/>
                    </a:prstGeom>
                    <a:noFill/>
                    <a:ln w="9525">
                      <a:noFill/>
                      <a:miter lim="800000"/>
                      <a:headEnd/>
                      <a:tailEnd/>
                    </a:ln>
                  </pic:spPr>
                </pic:pic>
              </a:graphicData>
            </a:graphic>
          </wp:inline>
        </w:drawing>
      </w:r>
    </w:p>
    <w:p w:rsidR="00522DBB" w:rsidRPr="00B52610" w:rsidRDefault="00522DBB" w:rsidP="00522DBB">
      <w:pPr>
        <w:pStyle w:val="Caption"/>
        <w:rPr>
          <w:sz w:val="20"/>
        </w:rPr>
      </w:pPr>
      <w:bookmarkStart w:id="196" w:name="_Toc264830116"/>
      <w:r w:rsidRPr="00B52610">
        <w:rPr>
          <w:sz w:val="20"/>
        </w:rPr>
        <w:t xml:space="preserve">Figure </w:t>
      </w:r>
      <w:r w:rsidR="001176A8" w:rsidRPr="00B52610">
        <w:rPr>
          <w:sz w:val="20"/>
        </w:rPr>
        <w:fldChar w:fldCharType="begin"/>
      </w:r>
      <w:r w:rsidR="00563934" w:rsidRPr="00B52610">
        <w:rPr>
          <w:sz w:val="20"/>
        </w:rPr>
        <w:instrText xml:space="preserve"> SEQ Figure \* ARABIC </w:instrText>
      </w:r>
      <w:r w:rsidR="001176A8" w:rsidRPr="00B52610">
        <w:rPr>
          <w:sz w:val="20"/>
        </w:rPr>
        <w:fldChar w:fldCharType="separate"/>
      </w:r>
      <w:r w:rsidR="00B52610">
        <w:rPr>
          <w:noProof/>
          <w:sz w:val="20"/>
        </w:rPr>
        <w:t>29</w:t>
      </w:r>
      <w:r w:rsidR="001176A8" w:rsidRPr="00B52610">
        <w:rPr>
          <w:sz w:val="20"/>
        </w:rPr>
        <w:fldChar w:fldCharType="end"/>
      </w:r>
      <w:r w:rsidRPr="00B52610">
        <w:rPr>
          <w:sz w:val="20"/>
        </w:rPr>
        <w:t>. Seven AOIs within the HeliMag survey area</w:t>
      </w:r>
      <w:bookmarkEnd w:id="196"/>
    </w:p>
    <w:sectPr w:rsidR="00522DBB" w:rsidRPr="00B52610" w:rsidSect="004A1D73">
      <w:pgSz w:w="12240" w:h="15840"/>
      <w:pgMar w:top="1440" w:right="1800" w:bottom="1440" w:left="180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331">
      <wne:acd wne:acdName="acd4"/>
    </wne:keymap>
    <wne:keymap wne:kcmPrimary="0332">
      <wne:acd wne:acdName="acd5"/>
    </wne:keymap>
    <wne:keymap wne:kcmPrimary="0333">
      <wne:acd wne:acdName="acd6"/>
    </wne:keymap>
    <wne:keymap wne:kcmPrimary="0334">
      <wne:acd wne:acdName="acd7"/>
    </wne:keymap>
    <wne:keymap wne:kcmPrimary="0335">
      <wne:acd wne:acdName="acd8"/>
    </wne:keymap>
    <wne:keymap wne:kcmPrimary="0336">
      <wne:acd wne:acdName="acd9"/>
    </wne:keymap>
    <wne:keymap wne:kcmPrimary="0342">
      <wne:acd wne:acdName="acd0"/>
    </wne:keymap>
    <wne:keymap wne:kcmPrimary="0343">
      <wne:acd wne:acdName="acd13"/>
    </wne:keymap>
    <wne:keymap wne:kcmPrimary="0344">
      <wne:acd wne:acdName="acd3"/>
    </wne:keymap>
    <wne:keymap wne:kcmPrimary="034C">
      <wne:acd wne:acdName="acd10"/>
    </wne:keymap>
    <wne:keymap wne:kcmPrimary="0354">
      <wne:acd wne:acdName="acd11"/>
    </wne:keymap>
    <wne:keymap wne:kcmPrimary="0443">
      <wne:acd wne:acdName="acd2"/>
    </wne:keymap>
    <wne:keymap wne:kcmPrimary="0553">
      <wne:acd wne:acdName="acd14"/>
    </wne:keymap>
    <wne:keymap wne:kcmPrimary="0642">
      <wne:acd wne:acdName="acd1"/>
    </wne:keymap>
    <wne:keymap wne:kcmPrimary="0644">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Manifest>
  </wne:toolbars>
  <wne:acds>
    <wne:acd wne:argValue="AQAAAEIA" wne:acdName="acd0" wne:fciIndexBasedOn="0065"/>
    <wne:acd wne:argValue="AgBCAHUAbABsAGUAdAA=" wne:acdName="acd1" wne:fciIndexBasedOn="0065"/>
    <wne:acd wne:argValue="AgBDAFMAQQA=" wne:acdName="acd2" wne:fciIndexBasedOn="0065"/>
    <wne:acd wne:argValue="AgBEAGkAdgBpAGQAZQByAA==" wne:acdName="acd3" wne:fciIndexBasedOn="0065"/>
    <wne:acd wne:argValue="AQAAAAEA" wne:acdName="acd4" wne:fciIndexBasedOn="0065"/>
    <wne:acd wne:argValue="AQAAAAIA" wne:acdName="acd5" wne:fciIndexBasedOn="0065"/>
    <wne:acd wne:argValue="AQAAAAMA" wne:acdName="acd6" wne:fciIndexBasedOn="0065"/>
    <wne:acd wne:argValue="AQAAAAQA" wne:acdName="acd7" wne:fciIndexBasedOn="0065"/>
    <wne:acd wne:argValue="AQAAAAUA" wne:acdName="acd8" wne:fciIndexBasedOn="0065"/>
    <wne:acd wne:argValue="AQAAAAYA" wne:acdName="acd9" wne:fciIndexBasedOn="0065"/>
    <wne:acd wne:argValue="AgBOAHUAbQBiAGUAcgA=" wne:acdName="acd10" wne:fciIndexBasedOn="0065"/>
    <wne:acd wne:argValue="AgBUAGEAYgBsAGUAIABCAG8AZAB5AA==" wne:acdName="acd11" wne:fciIndexBasedOn="0065"/>
    <wne:acd wne:argValue="AgBUAGkAYwBrAA==" wne:acdName="acd12" wne:fciIndexBasedOn="0065"/>
    <wne:acd wne:argValue="QwBIADIATQCgAEgASQBMAEwA" wne:acdName="acd13" wne:fciIndexBasedOn="0211"/>
    <wne:acd wne:argValue="cwBsAGEAcwBoACAAYgByAGUAYQBrAGkAbgBnAA==" wne:acdName="acd14" wne:fciIndexBasedOn="0211"/>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EC3" w:rsidRDefault="005C2EC3">
      <w:r>
        <w:separator/>
      </w:r>
    </w:p>
  </w:endnote>
  <w:endnote w:type="continuationSeparator" w:id="0">
    <w:p w:rsidR="005C2EC3" w:rsidRDefault="005C2E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Bold">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FE8" w:rsidRPr="0028214E" w:rsidRDefault="00830FE8" w:rsidP="00232145">
    <w:pPr>
      <w:pStyle w:val="Footer"/>
      <w:tabs>
        <w:tab w:val="clear" w:pos="4320"/>
        <w:tab w:val="clear" w:pos="8640"/>
        <w:tab w:val="center" w:pos="4680"/>
        <w:tab w:val="right" w:pos="9360"/>
      </w:tabs>
      <w:jc w:val="center"/>
      <w:rPr>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FE8" w:rsidRPr="00177665" w:rsidRDefault="001176A8" w:rsidP="00036281">
    <w:pPr>
      <w:pStyle w:val="Footer"/>
      <w:jc w:val="center"/>
    </w:pPr>
    <w:r>
      <w:rPr>
        <w:rStyle w:val="PageNumber"/>
      </w:rPr>
      <w:fldChar w:fldCharType="begin"/>
    </w:r>
    <w:r w:rsidR="00830FE8">
      <w:rPr>
        <w:rStyle w:val="PageNumber"/>
      </w:rPr>
      <w:instrText xml:space="preserve"> PAGE </w:instrText>
    </w:r>
    <w:r>
      <w:rPr>
        <w:rStyle w:val="PageNumber"/>
      </w:rPr>
      <w:fldChar w:fldCharType="separate"/>
    </w:r>
    <w:r w:rsidR="00C77AFC">
      <w:rPr>
        <w:rStyle w:val="PageNumber"/>
        <w:noProof/>
      </w:rPr>
      <w:t>vi</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FE8" w:rsidRPr="000A770A" w:rsidRDefault="00830FE8" w:rsidP="00232145">
    <w:pPr>
      <w:pStyle w:val="Footer"/>
      <w:tabs>
        <w:tab w:val="clear" w:pos="4320"/>
        <w:tab w:val="clear" w:pos="8640"/>
        <w:tab w:val="center" w:pos="4680"/>
        <w:tab w:val="right" w:pos="9360"/>
      </w:tabs>
      <w:rPr>
        <w:sz w:val="20"/>
        <w:szCs w:val="20"/>
      </w:rPr>
    </w:pPr>
    <w:r w:rsidRPr="000A770A">
      <w:rPr>
        <w:sz w:val="20"/>
        <w:szCs w:val="20"/>
      </w:rPr>
      <w:tab/>
    </w:r>
    <w:r w:rsidR="001176A8" w:rsidRPr="000A770A">
      <w:rPr>
        <w:rStyle w:val="PageNumber"/>
        <w:sz w:val="20"/>
        <w:szCs w:val="20"/>
      </w:rPr>
      <w:fldChar w:fldCharType="begin"/>
    </w:r>
    <w:r w:rsidRPr="000A770A">
      <w:rPr>
        <w:rStyle w:val="PageNumber"/>
        <w:sz w:val="20"/>
        <w:szCs w:val="20"/>
      </w:rPr>
      <w:instrText xml:space="preserve"> PAGE </w:instrText>
    </w:r>
    <w:r w:rsidR="001176A8" w:rsidRPr="000A770A">
      <w:rPr>
        <w:rStyle w:val="PageNumber"/>
        <w:sz w:val="20"/>
        <w:szCs w:val="20"/>
      </w:rPr>
      <w:fldChar w:fldCharType="separate"/>
    </w:r>
    <w:r>
      <w:rPr>
        <w:rStyle w:val="PageNumber"/>
        <w:noProof/>
        <w:sz w:val="20"/>
        <w:szCs w:val="20"/>
      </w:rPr>
      <w:t>lxii</w:t>
    </w:r>
    <w:r w:rsidR="001176A8" w:rsidRPr="000A770A">
      <w:rPr>
        <w:rStyle w:val="PageNumber"/>
        <w:sz w:val="20"/>
        <w:szCs w:val="20"/>
      </w:rPr>
      <w:fldChar w:fldCharType="end"/>
    </w:r>
    <w:r w:rsidRPr="000A770A">
      <w:rPr>
        <w:sz w:val="20"/>
        <w:szCs w:val="20"/>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FE8" w:rsidRPr="00177665" w:rsidRDefault="001176A8" w:rsidP="00C3066D">
    <w:pPr>
      <w:pStyle w:val="Footer"/>
      <w:tabs>
        <w:tab w:val="center" w:pos="6480"/>
      </w:tabs>
      <w:jc w:val="center"/>
    </w:pPr>
    <w:r>
      <w:rPr>
        <w:rStyle w:val="PageNumber"/>
      </w:rPr>
      <w:fldChar w:fldCharType="begin"/>
    </w:r>
    <w:r w:rsidR="00830FE8">
      <w:rPr>
        <w:rStyle w:val="PageNumber"/>
      </w:rPr>
      <w:instrText xml:space="preserve"> PAGE </w:instrText>
    </w:r>
    <w:r>
      <w:rPr>
        <w:rStyle w:val="PageNumber"/>
      </w:rPr>
      <w:fldChar w:fldCharType="separate"/>
    </w:r>
    <w:r w:rsidR="00C77AFC">
      <w:rPr>
        <w:rStyle w:val="PageNumber"/>
        <w:noProof/>
      </w:rPr>
      <w:t>8</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FE8" w:rsidRPr="00177665" w:rsidRDefault="001176A8" w:rsidP="00C3066D">
    <w:pPr>
      <w:pStyle w:val="Footer"/>
      <w:tabs>
        <w:tab w:val="center" w:pos="6480"/>
      </w:tabs>
      <w:jc w:val="center"/>
    </w:pPr>
    <w:r>
      <w:rPr>
        <w:rStyle w:val="PageNumber"/>
      </w:rPr>
      <w:fldChar w:fldCharType="begin"/>
    </w:r>
    <w:r w:rsidR="00830FE8">
      <w:rPr>
        <w:rStyle w:val="PageNumber"/>
      </w:rPr>
      <w:instrText xml:space="preserve"> PAGE </w:instrText>
    </w:r>
    <w:r>
      <w:rPr>
        <w:rStyle w:val="PageNumber"/>
      </w:rPr>
      <w:fldChar w:fldCharType="separate"/>
    </w:r>
    <w:r w:rsidR="00F014D3">
      <w:rPr>
        <w:rStyle w:val="PageNumber"/>
        <w:noProof/>
      </w:rPr>
      <w:t>65</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EC3" w:rsidRPr="00177665" w:rsidRDefault="005C2EC3" w:rsidP="00232145">
      <w:pPr>
        <w:pStyle w:val="Footer"/>
        <w:tabs>
          <w:tab w:val="center" w:pos="6480"/>
        </w:tabs>
      </w:pPr>
      <w:r>
        <w:rPr>
          <w:sz w:val="16"/>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rsidR="005C2EC3" w:rsidRDefault="005C2EC3">
      <w:pPr>
        <w:pStyle w:val="Footer"/>
      </w:pPr>
    </w:p>
    <w:p w:rsidR="005C2EC3" w:rsidRDefault="005C2EC3"/>
    <w:p w:rsidR="005C2EC3" w:rsidRPr="00177665" w:rsidRDefault="005C2EC3" w:rsidP="00232145">
      <w:pPr>
        <w:pStyle w:val="Footer"/>
        <w:tabs>
          <w:tab w:val="center" w:pos="6480"/>
        </w:tabs>
      </w:pPr>
      <w:r>
        <w:rPr>
          <w:sz w:val="16"/>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rsidR="005C2EC3" w:rsidRDefault="005C2EC3">
      <w:pPr>
        <w:pStyle w:val="Footer"/>
      </w:pPr>
    </w:p>
    <w:p w:rsidR="005C2EC3" w:rsidRDefault="005C2EC3"/>
    <w:p w:rsidR="005C2EC3" w:rsidRDefault="005C2EC3">
      <w:r>
        <w:separator/>
      </w:r>
    </w:p>
  </w:footnote>
  <w:footnote w:type="continuationSeparator" w:id="0">
    <w:p w:rsidR="005C2EC3" w:rsidRDefault="005C2E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FE8" w:rsidRPr="00E14394" w:rsidRDefault="00830FE8" w:rsidP="00232145">
    <w:pPr>
      <w:pStyle w:val="Header"/>
      <w:jc w:val="left"/>
      <w:rPr>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FE8" w:rsidRDefault="00D01A33" w:rsidP="00DB38EC">
    <w:pPr>
      <w:pStyle w:val="Header"/>
      <w:tabs>
        <w:tab w:val="center" w:pos="4680"/>
        <w:tab w:val="right" w:pos="9360"/>
      </w:tabs>
    </w:pPr>
    <w:r>
      <w:rPr>
        <w:noProof/>
      </w:rPr>
      <w:drawing>
        <wp:inline distT="0" distB="0" distL="0" distR="0">
          <wp:extent cx="4631690" cy="1745615"/>
          <wp:effectExtent l="19050" t="0" r="0" b="0"/>
          <wp:docPr id="1" name="Picture 1" descr="log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edium"/>
                  <pic:cNvPicPr>
                    <a:picLocks noChangeAspect="1" noChangeArrowheads="1"/>
                  </pic:cNvPicPr>
                </pic:nvPicPr>
                <pic:blipFill>
                  <a:blip r:embed="rId1"/>
                  <a:srcRect/>
                  <a:stretch>
                    <a:fillRect/>
                  </a:stretch>
                </pic:blipFill>
                <pic:spPr bwMode="auto">
                  <a:xfrm>
                    <a:off x="0" y="0"/>
                    <a:ext cx="4631690" cy="174561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FE8" w:rsidRPr="00EC1928" w:rsidRDefault="00830FE8" w:rsidP="00232145">
    <w:pPr>
      <w:tabs>
        <w:tab w:val="center" w:pos="4680"/>
        <w:tab w:val="right" w:pos="9360"/>
      </w:tabs>
      <w:rPr>
        <w:sz w:val="20"/>
        <w:szCs w:val="20"/>
      </w:rPr>
    </w:pPr>
    <w:r>
      <w:rPr>
        <w:sz w:val="20"/>
        <w:szCs w:val="20"/>
      </w:rPr>
      <w:t>Draft Final</w:t>
    </w:r>
    <w:r w:rsidRPr="00EC1928">
      <w:rPr>
        <w:sz w:val="20"/>
        <w:szCs w:val="20"/>
      </w:rPr>
      <w:t xml:space="preserve"> </w:t>
    </w:r>
    <w:r>
      <w:rPr>
        <w:sz w:val="20"/>
        <w:szCs w:val="20"/>
      </w:rPr>
      <w:t>Closed Castner Range Aerial Magnetometer Survey Report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FE8" w:rsidRPr="008D771C" w:rsidRDefault="00830FE8" w:rsidP="00232145">
    <w:pPr>
      <w:tabs>
        <w:tab w:val="center" w:pos="4680"/>
        <w:tab w:val="right" w:pos="9360"/>
      </w:tabs>
      <w:rPr>
        <w:sz w:val="20"/>
        <w:szCs w:val="20"/>
      </w:rPr>
    </w:pPr>
    <w:r w:rsidRPr="008D771C">
      <w:rPr>
        <w:sz w:val="20"/>
        <w:szCs w:val="20"/>
      </w:rPr>
      <w:t>Final RI Ortho/LiDAR Repor</w:t>
    </w:r>
    <w:r>
      <w:rPr>
        <w:sz w:val="20"/>
        <w:szCs w:val="20"/>
      </w:rPr>
      <w:t>t</w:t>
    </w:r>
    <w:r>
      <w:rPr>
        <w:sz w:val="20"/>
        <w:szCs w:val="20"/>
      </w:rPr>
      <w:tab/>
    </w:r>
    <w:r>
      <w:rPr>
        <w:sz w:val="20"/>
        <w:szCs w:val="20"/>
      </w:rPr>
      <w:tab/>
    </w:r>
    <w:smartTag w:uri="urn:schemas-microsoft-com:office:smarttags" w:element="PersonName">
      <w:r w:rsidRPr="008D771C">
        <w:rPr>
          <w:sz w:val="20"/>
          <w:szCs w:val="20"/>
        </w:rPr>
        <w:t>Sky</w:t>
      </w:r>
    </w:smartTag>
    <w:r w:rsidRPr="008D771C">
      <w:rPr>
        <w:sz w:val="20"/>
        <w:szCs w:val="20"/>
      </w:rPr>
      <w:t xml:space="preserve"> Research, Inc.</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F379C"/>
    <w:multiLevelType w:val="hybridMultilevel"/>
    <w:tmpl w:val="158CF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79573B"/>
    <w:multiLevelType w:val="hybridMultilevel"/>
    <w:tmpl w:val="7C3A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383695"/>
    <w:multiLevelType w:val="hybridMultilevel"/>
    <w:tmpl w:val="4F6EC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460710"/>
    <w:multiLevelType w:val="hybridMultilevel"/>
    <w:tmpl w:val="94BC8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2C46C1"/>
    <w:multiLevelType w:val="hybridMultilevel"/>
    <w:tmpl w:val="C3ECE00A"/>
    <w:lvl w:ilvl="0" w:tplc="533804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67A153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6ED11E3D"/>
    <w:multiLevelType w:val="hybridMultilevel"/>
    <w:tmpl w:val="9BC08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6"/>
  </w:num>
  <w:num w:numId="5">
    <w:abstractNumId w:val="2"/>
  </w:num>
  <w:num w:numId="6">
    <w:abstractNumId w:val="3"/>
  </w:num>
  <w:num w:numId="7">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ctiveWritingStyle w:appName="MSWord" w:lang="en-US" w:vendorID="64" w:dllVersion="131078" w:nlCheck="1" w:checkStyle="0"/>
  <w:activeWritingStyle w:appName="MSWord" w:lang="en-CA" w:vendorID="64" w:dllVersion="131078" w:nlCheck="1" w:checkStyle="1"/>
  <w:activeWritingStyle w:appName="MSWord" w:lang="fr-FR" w:vendorID="64" w:dllVersion="131078" w:nlCheck="1" w:checkStyle="1"/>
  <w:stylePaneFormatFilter w:val="5224"/>
  <w:defaultTabStop w:val="720"/>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A61B85"/>
    <w:rsid w:val="000010C2"/>
    <w:rsid w:val="0000196D"/>
    <w:rsid w:val="00001B35"/>
    <w:rsid w:val="00002C2A"/>
    <w:rsid w:val="00005673"/>
    <w:rsid w:val="000106BC"/>
    <w:rsid w:val="000123B0"/>
    <w:rsid w:val="00014351"/>
    <w:rsid w:val="00020228"/>
    <w:rsid w:val="00020D07"/>
    <w:rsid w:val="0002390D"/>
    <w:rsid w:val="00027E0F"/>
    <w:rsid w:val="0003075A"/>
    <w:rsid w:val="00036281"/>
    <w:rsid w:val="00052316"/>
    <w:rsid w:val="00052A65"/>
    <w:rsid w:val="00056191"/>
    <w:rsid w:val="00057ED5"/>
    <w:rsid w:val="000648C7"/>
    <w:rsid w:val="00065CF9"/>
    <w:rsid w:val="000746D4"/>
    <w:rsid w:val="000802AB"/>
    <w:rsid w:val="00081E0C"/>
    <w:rsid w:val="00082BD7"/>
    <w:rsid w:val="000877D8"/>
    <w:rsid w:val="000905CB"/>
    <w:rsid w:val="000A5167"/>
    <w:rsid w:val="000A6A06"/>
    <w:rsid w:val="000B6EC9"/>
    <w:rsid w:val="000B7D33"/>
    <w:rsid w:val="000C47C9"/>
    <w:rsid w:val="000E14F6"/>
    <w:rsid w:val="000E1CAD"/>
    <w:rsid w:val="000E456E"/>
    <w:rsid w:val="000E6447"/>
    <w:rsid w:val="000F0284"/>
    <w:rsid w:val="000F7561"/>
    <w:rsid w:val="000F7DAE"/>
    <w:rsid w:val="00101332"/>
    <w:rsid w:val="00113308"/>
    <w:rsid w:val="0011411F"/>
    <w:rsid w:val="001147CA"/>
    <w:rsid w:val="001176A8"/>
    <w:rsid w:val="00120133"/>
    <w:rsid w:val="00120B9E"/>
    <w:rsid w:val="00120BFF"/>
    <w:rsid w:val="00120FE3"/>
    <w:rsid w:val="00124DD4"/>
    <w:rsid w:val="001266B1"/>
    <w:rsid w:val="0013269E"/>
    <w:rsid w:val="00132EE3"/>
    <w:rsid w:val="00141436"/>
    <w:rsid w:val="00146795"/>
    <w:rsid w:val="00146F9E"/>
    <w:rsid w:val="001477B3"/>
    <w:rsid w:val="001500FA"/>
    <w:rsid w:val="00150B18"/>
    <w:rsid w:val="00155FBD"/>
    <w:rsid w:val="00165F1F"/>
    <w:rsid w:val="00166B58"/>
    <w:rsid w:val="00172273"/>
    <w:rsid w:val="001751C9"/>
    <w:rsid w:val="00181659"/>
    <w:rsid w:val="001929F6"/>
    <w:rsid w:val="001957A7"/>
    <w:rsid w:val="001B1892"/>
    <w:rsid w:val="001B27B2"/>
    <w:rsid w:val="001C6DE3"/>
    <w:rsid w:val="001D052F"/>
    <w:rsid w:val="001D1448"/>
    <w:rsid w:val="001D38AD"/>
    <w:rsid w:val="001D4366"/>
    <w:rsid w:val="001D5541"/>
    <w:rsid w:val="001D59F3"/>
    <w:rsid w:val="001D5D83"/>
    <w:rsid w:val="001E44F4"/>
    <w:rsid w:val="001E7C2E"/>
    <w:rsid w:val="001F2B03"/>
    <w:rsid w:val="002010BF"/>
    <w:rsid w:val="00202C48"/>
    <w:rsid w:val="00213CD9"/>
    <w:rsid w:val="00217757"/>
    <w:rsid w:val="0022327D"/>
    <w:rsid w:val="00223FE3"/>
    <w:rsid w:val="00230856"/>
    <w:rsid w:val="00232145"/>
    <w:rsid w:val="00252ADE"/>
    <w:rsid w:val="002616E3"/>
    <w:rsid w:val="0026674B"/>
    <w:rsid w:val="002670F7"/>
    <w:rsid w:val="00270778"/>
    <w:rsid w:val="00273056"/>
    <w:rsid w:val="00275D3C"/>
    <w:rsid w:val="00292073"/>
    <w:rsid w:val="00292F93"/>
    <w:rsid w:val="002A19F8"/>
    <w:rsid w:val="002A3916"/>
    <w:rsid w:val="002B3E58"/>
    <w:rsid w:val="002B4E70"/>
    <w:rsid w:val="002B6892"/>
    <w:rsid w:val="002B6F37"/>
    <w:rsid w:val="002C1155"/>
    <w:rsid w:val="002C7816"/>
    <w:rsid w:val="002D2E2E"/>
    <w:rsid w:val="002D2FBA"/>
    <w:rsid w:val="002E0E5A"/>
    <w:rsid w:val="002E7B27"/>
    <w:rsid w:val="002F2E46"/>
    <w:rsid w:val="002F4375"/>
    <w:rsid w:val="00307B8D"/>
    <w:rsid w:val="0031414F"/>
    <w:rsid w:val="00323D9B"/>
    <w:rsid w:val="003267A4"/>
    <w:rsid w:val="003321A5"/>
    <w:rsid w:val="00332F92"/>
    <w:rsid w:val="003344C9"/>
    <w:rsid w:val="00337E3B"/>
    <w:rsid w:val="003430B8"/>
    <w:rsid w:val="00347138"/>
    <w:rsid w:val="00347255"/>
    <w:rsid w:val="00353C39"/>
    <w:rsid w:val="0035515B"/>
    <w:rsid w:val="00355441"/>
    <w:rsid w:val="003578B4"/>
    <w:rsid w:val="0036329B"/>
    <w:rsid w:val="00367E0E"/>
    <w:rsid w:val="00374F6F"/>
    <w:rsid w:val="00377268"/>
    <w:rsid w:val="00382C5A"/>
    <w:rsid w:val="00385EC4"/>
    <w:rsid w:val="00391996"/>
    <w:rsid w:val="0039213B"/>
    <w:rsid w:val="00396A7C"/>
    <w:rsid w:val="003A0F82"/>
    <w:rsid w:val="003A1DD4"/>
    <w:rsid w:val="003A7000"/>
    <w:rsid w:val="003B08ED"/>
    <w:rsid w:val="003B7503"/>
    <w:rsid w:val="003B7BC0"/>
    <w:rsid w:val="003D3003"/>
    <w:rsid w:val="003D4055"/>
    <w:rsid w:val="003D781B"/>
    <w:rsid w:val="003E5E2D"/>
    <w:rsid w:val="003F4D02"/>
    <w:rsid w:val="003F5FD1"/>
    <w:rsid w:val="004039A4"/>
    <w:rsid w:val="00415460"/>
    <w:rsid w:val="004157BF"/>
    <w:rsid w:val="00425EC2"/>
    <w:rsid w:val="00427AFB"/>
    <w:rsid w:val="00432C6B"/>
    <w:rsid w:val="00441757"/>
    <w:rsid w:val="00441F5E"/>
    <w:rsid w:val="004553D3"/>
    <w:rsid w:val="004557CB"/>
    <w:rsid w:val="0046650C"/>
    <w:rsid w:val="0047082F"/>
    <w:rsid w:val="00471D07"/>
    <w:rsid w:val="00473110"/>
    <w:rsid w:val="00473A7C"/>
    <w:rsid w:val="004749EF"/>
    <w:rsid w:val="004773D2"/>
    <w:rsid w:val="00477F9C"/>
    <w:rsid w:val="00480736"/>
    <w:rsid w:val="0049692B"/>
    <w:rsid w:val="004A1D73"/>
    <w:rsid w:val="004A4BCD"/>
    <w:rsid w:val="004B1337"/>
    <w:rsid w:val="004B226F"/>
    <w:rsid w:val="004B7F27"/>
    <w:rsid w:val="004C4E69"/>
    <w:rsid w:val="004C52E1"/>
    <w:rsid w:val="004D147E"/>
    <w:rsid w:val="004D3DE0"/>
    <w:rsid w:val="004D53D0"/>
    <w:rsid w:val="004D5E8D"/>
    <w:rsid w:val="004D72B7"/>
    <w:rsid w:val="004E45CD"/>
    <w:rsid w:val="004F345A"/>
    <w:rsid w:val="004F4CE3"/>
    <w:rsid w:val="004F551D"/>
    <w:rsid w:val="005012BC"/>
    <w:rsid w:val="00501851"/>
    <w:rsid w:val="00502EBB"/>
    <w:rsid w:val="0051163B"/>
    <w:rsid w:val="00516626"/>
    <w:rsid w:val="00522B9E"/>
    <w:rsid w:val="00522DBB"/>
    <w:rsid w:val="005316E3"/>
    <w:rsid w:val="00532E59"/>
    <w:rsid w:val="0053799A"/>
    <w:rsid w:val="0054081A"/>
    <w:rsid w:val="00544805"/>
    <w:rsid w:val="00544E76"/>
    <w:rsid w:val="00545733"/>
    <w:rsid w:val="00552900"/>
    <w:rsid w:val="00552AB1"/>
    <w:rsid w:val="005549EA"/>
    <w:rsid w:val="0055723A"/>
    <w:rsid w:val="00560A0C"/>
    <w:rsid w:val="00563934"/>
    <w:rsid w:val="0056424B"/>
    <w:rsid w:val="0056735E"/>
    <w:rsid w:val="0057175B"/>
    <w:rsid w:val="00574AA2"/>
    <w:rsid w:val="005754CB"/>
    <w:rsid w:val="005846C2"/>
    <w:rsid w:val="00597D4E"/>
    <w:rsid w:val="005A07BC"/>
    <w:rsid w:val="005A2814"/>
    <w:rsid w:val="005A2F2D"/>
    <w:rsid w:val="005A5E84"/>
    <w:rsid w:val="005A6265"/>
    <w:rsid w:val="005B10CE"/>
    <w:rsid w:val="005B1D89"/>
    <w:rsid w:val="005B4BCA"/>
    <w:rsid w:val="005B6B5A"/>
    <w:rsid w:val="005C2EC3"/>
    <w:rsid w:val="005C70DB"/>
    <w:rsid w:val="005D33CC"/>
    <w:rsid w:val="005D575E"/>
    <w:rsid w:val="005D670B"/>
    <w:rsid w:val="005D76F5"/>
    <w:rsid w:val="005F4612"/>
    <w:rsid w:val="005F4D97"/>
    <w:rsid w:val="005F546F"/>
    <w:rsid w:val="005F6015"/>
    <w:rsid w:val="005F73EC"/>
    <w:rsid w:val="00607B29"/>
    <w:rsid w:val="00611000"/>
    <w:rsid w:val="0061384E"/>
    <w:rsid w:val="00614C44"/>
    <w:rsid w:val="006171AF"/>
    <w:rsid w:val="00637498"/>
    <w:rsid w:val="00642740"/>
    <w:rsid w:val="00647909"/>
    <w:rsid w:val="00652B93"/>
    <w:rsid w:val="00671DBD"/>
    <w:rsid w:val="00671EC4"/>
    <w:rsid w:val="006870F0"/>
    <w:rsid w:val="00690B6F"/>
    <w:rsid w:val="00693D40"/>
    <w:rsid w:val="006958C6"/>
    <w:rsid w:val="006A0530"/>
    <w:rsid w:val="006A373F"/>
    <w:rsid w:val="006A4B58"/>
    <w:rsid w:val="006A50F6"/>
    <w:rsid w:val="006B16E1"/>
    <w:rsid w:val="006B5826"/>
    <w:rsid w:val="006B6CCA"/>
    <w:rsid w:val="006C1EF1"/>
    <w:rsid w:val="006C326E"/>
    <w:rsid w:val="006C6BEE"/>
    <w:rsid w:val="006D0D69"/>
    <w:rsid w:val="006D2134"/>
    <w:rsid w:val="006D6DBF"/>
    <w:rsid w:val="006E0DC9"/>
    <w:rsid w:val="006E4BAA"/>
    <w:rsid w:val="006F6A74"/>
    <w:rsid w:val="00700B21"/>
    <w:rsid w:val="007054DD"/>
    <w:rsid w:val="0071281B"/>
    <w:rsid w:val="00714C9A"/>
    <w:rsid w:val="007151AB"/>
    <w:rsid w:val="00715358"/>
    <w:rsid w:val="00715927"/>
    <w:rsid w:val="0072342E"/>
    <w:rsid w:val="00741A73"/>
    <w:rsid w:val="00741C61"/>
    <w:rsid w:val="007420F2"/>
    <w:rsid w:val="00746179"/>
    <w:rsid w:val="00746A4A"/>
    <w:rsid w:val="00767CC6"/>
    <w:rsid w:val="007828C0"/>
    <w:rsid w:val="00783344"/>
    <w:rsid w:val="007861E7"/>
    <w:rsid w:val="007869E1"/>
    <w:rsid w:val="0079448B"/>
    <w:rsid w:val="007A0E0E"/>
    <w:rsid w:val="007A37DB"/>
    <w:rsid w:val="007A43A0"/>
    <w:rsid w:val="007A59B7"/>
    <w:rsid w:val="007B2532"/>
    <w:rsid w:val="007B411D"/>
    <w:rsid w:val="007B4D2F"/>
    <w:rsid w:val="007B7089"/>
    <w:rsid w:val="007B79C7"/>
    <w:rsid w:val="007C0887"/>
    <w:rsid w:val="007C2C22"/>
    <w:rsid w:val="007C68A5"/>
    <w:rsid w:val="007C6CB9"/>
    <w:rsid w:val="007D3A48"/>
    <w:rsid w:val="007D7B19"/>
    <w:rsid w:val="007F4FDE"/>
    <w:rsid w:val="007F7B01"/>
    <w:rsid w:val="008026FB"/>
    <w:rsid w:val="0080410C"/>
    <w:rsid w:val="008074AD"/>
    <w:rsid w:val="008113E8"/>
    <w:rsid w:val="008115A2"/>
    <w:rsid w:val="00812247"/>
    <w:rsid w:val="00814055"/>
    <w:rsid w:val="00816710"/>
    <w:rsid w:val="00830FE8"/>
    <w:rsid w:val="00832543"/>
    <w:rsid w:val="00841E99"/>
    <w:rsid w:val="00861AF2"/>
    <w:rsid w:val="00865A81"/>
    <w:rsid w:val="00871927"/>
    <w:rsid w:val="00871D71"/>
    <w:rsid w:val="0087213E"/>
    <w:rsid w:val="00873DBF"/>
    <w:rsid w:val="00874D7B"/>
    <w:rsid w:val="0088613B"/>
    <w:rsid w:val="00886A76"/>
    <w:rsid w:val="00890295"/>
    <w:rsid w:val="00892872"/>
    <w:rsid w:val="0089481C"/>
    <w:rsid w:val="00897742"/>
    <w:rsid w:val="008A733D"/>
    <w:rsid w:val="008B7913"/>
    <w:rsid w:val="008C0B79"/>
    <w:rsid w:val="008C1E75"/>
    <w:rsid w:val="008C27EF"/>
    <w:rsid w:val="008C5B65"/>
    <w:rsid w:val="008D049C"/>
    <w:rsid w:val="008E0B86"/>
    <w:rsid w:val="008E0BE9"/>
    <w:rsid w:val="008E0EE0"/>
    <w:rsid w:val="008E3EF1"/>
    <w:rsid w:val="008E4643"/>
    <w:rsid w:val="008E62B8"/>
    <w:rsid w:val="0091715B"/>
    <w:rsid w:val="009243CF"/>
    <w:rsid w:val="00925FEC"/>
    <w:rsid w:val="0094772B"/>
    <w:rsid w:val="009523E8"/>
    <w:rsid w:val="0095659F"/>
    <w:rsid w:val="009611E6"/>
    <w:rsid w:val="00962A3A"/>
    <w:rsid w:val="00963946"/>
    <w:rsid w:val="00963956"/>
    <w:rsid w:val="00972904"/>
    <w:rsid w:val="0099256E"/>
    <w:rsid w:val="009B117C"/>
    <w:rsid w:val="009B1B1F"/>
    <w:rsid w:val="009B4395"/>
    <w:rsid w:val="009C2A1E"/>
    <w:rsid w:val="009C5721"/>
    <w:rsid w:val="009C5BDF"/>
    <w:rsid w:val="009C677E"/>
    <w:rsid w:val="009D17DE"/>
    <w:rsid w:val="009D2C30"/>
    <w:rsid w:val="009D50A5"/>
    <w:rsid w:val="009D78D6"/>
    <w:rsid w:val="009E087B"/>
    <w:rsid w:val="009E0D7E"/>
    <w:rsid w:val="009E7313"/>
    <w:rsid w:val="009F49F7"/>
    <w:rsid w:val="009F547C"/>
    <w:rsid w:val="009F5D4D"/>
    <w:rsid w:val="009F635A"/>
    <w:rsid w:val="00A107DF"/>
    <w:rsid w:val="00A11CDE"/>
    <w:rsid w:val="00A1471B"/>
    <w:rsid w:val="00A16F67"/>
    <w:rsid w:val="00A22EE6"/>
    <w:rsid w:val="00A422CE"/>
    <w:rsid w:val="00A47D9E"/>
    <w:rsid w:val="00A47FCB"/>
    <w:rsid w:val="00A5452D"/>
    <w:rsid w:val="00A5657A"/>
    <w:rsid w:val="00A56DD1"/>
    <w:rsid w:val="00A61B85"/>
    <w:rsid w:val="00A62D12"/>
    <w:rsid w:val="00A67DE0"/>
    <w:rsid w:val="00A72D33"/>
    <w:rsid w:val="00A73A89"/>
    <w:rsid w:val="00A73CD0"/>
    <w:rsid w:val="00A75A6E"/>
    <w:rsid w:val="00A81C4A"/>
    <w:rsid w:val="00A83506"/>
    <w:rsid w:val="00A852EE"/>
    <w:rsid w:val="00A90D28"/>
    <w:rsid w:val="00AA4296"/>
    <w:rsid w:val="00AB3014"/>
    <w:rsid w:val="00AB3A88"/>
    <w:rsid w:val="00AB5050"/>
    <w:rsid w:val="00AB5179"/>
    <w:rsid w:val="00AB55B6"/>
    <w:rsid w:val="00AB5A6C"/>
    <w:rsid w:val="00AC35BF"/>
    <w:rsid w:val="00AC42B4"/>
    <w:rsid w:val="00AC5B0C"/>
    <w:rsid w:val="00AE4B36"/>
    <w:rsid w:val="00AE5F12"/>
    <w:rsid w:val="00AE6ECC"/>
    <w:rsid w:val="00AF0707"/>
    <w:rsid w:val="00AF2DF4"/>
    <w:rsid w:val="00AF3078"/>
    <w:rsid w:val="00B005C0"/>
    <w:rsid w:val="00B05184"/>
    <w:rsid w:val="00B11895"/>
    <w:rsid w:val="00B11BBE"/>
    <w:rsid w:val="00B1374A"/>
    <w:rsid w:val="00B1401A"/>
    <w:rsid w:val="00B14B21"/>
    <w:rsid w:val="00B20A01"/>
    <w:rsid w:val="00B26D37"/>
    <w:rsid w:val="00B311CC"/>
    <w:rsid w:val="00B35E34"/>
    <w:rsid w:val="00B37AA6"/>
    <w:rsid w:val="00B5045B"/>
    <w:rsid w:val="00B52610"/>
    <w:rsid w:val="00B5366E"/>
    <w:rsid w:val="00B5529B"/>
    <w:rsid w:val="00B6166C"/>
    <w:rsid w:val="00B64323"/>
    <w:rsid w:val="00B67DD4"/>
    <w:rsid w:val="00B70D7B"/>
    <w:rsid w:val="00B75892"/>
    <w:rsid w:val="00B767AB"/>
    <w:rsid w:val="00B76E24"/>
    <w:rsid w:val="00B935F5"/>
    <w:rsid w:val="00BA1CD8"/>
    <w:rsid w:val="00BB36C8"/>
    <w:rsid w:val="00BB4A1D"/>
    <w:rsid w:val="00BB4FE2"/>
    <w:rsid w:val="00BC0915"/>
    <w:rsid w:val="00BC2C88"/>
    <w:rsid w:val="00BC59FC"/>
    <w:rsid w:val="00BE2889"/>
    <w:rsid w:val="00BF1DF7"/>
    <w:rsid w:val="00BF1E4F"/>
    <w:rsid w:val="00BF21F0"/>
    <w:rsid w:val="00BF61A4"/>
    <w:rsid w:val="00C03C69"/>
    <w:rsid w:val="00C04953"/>
    <w:rsid w:val="00C04F4F"/>
    <w:rsid w:val="00C064BF"/>
    <w:rsid w:val="00C17327"/>
    <w:rsid w:val="00C217E8"/>
    <w:rsid w:val="00C3066D"/>
    <w:rsid w:val="00C3550D"/>
    <w:rsid w:val="00C36E85"/>
    <w:rsid w:val="00C44DE1"/>
    <w:rsid w:val="00C55074"/>
    <w:rsid w:val="00C60FA0"/>
    <w:rsid w:val="00C6356D"/>
    <w:rsid w:val="00C65104"/>
    <w:rsid w:val="00C659DA"/>
    <w:rsid w:val="00C65ED3"/>
    <w:rsid w:val="00C74F7E"/>
    <w:rsid w:val="00C75B37"/>
    <w:rsid w:val="00C77AFC"/>
    <w:rsid w:val="00C81CD2"/>
    <w:rsid w:val="00C91EC9"/>
    <w:rsid w:val="00C94E55"/>
    <w:rsid w:val="00CA4858"/>
    <w:rsid w:val="00CA4C87"/>
    <w:rsid w:val="00CA4FEE"/>
    <w:rsid w:val="00CA757B"/>
    <w:rsid w:val="00CB3FE3"/>
    <w:rsid w:val="00CB51C3"/>
    <w:rsid w:val="00CB5251"/>
    <w:rsid w:val="00CB6922"/>
    <w:rsid w:val="00CC0130"/>
    <w:rsid w:val="00CC1D4A"/>
    <w:rsid w:val="00CD07FF"/>
    <w:rsid w:val="00CD0CF5"/>
    <w:rsid w:val="00CD6402"/>
    <w:rsid w:val="00CD76D7"/>
    <w:rsid w:val="00CE3B6B"/>
    <w:rsid w:val="00CF4467"/>
    <w:rsid w:val="00CF46D4"/>
    <w:rsid w:val="00CF50D7"/>
    <w:rsid w:val="00CF5ED4"/>
    <w:rsid w:val="00D0026E"/>
    <w:rsid w:val="00D01A33"/>
    <w:rsid w:val="00D03144"/>
    <w:rsid w:val="00D37108"/>
    <w:rsid w:val="00D5106B"/>
    <w:rsid w:val="00D5246F"/>
    <w:rsid w:val="00D5670D"/>
    <w:rsid w:val="00D57C46"/>
    <w:rsid w:val="00D63477"/>
    <w:rsid w:val="00D64F82"/>
    <w:rsid w:val="00D71A70"/>
    <w:rsid w:val="00D73562"/>
    <w:rsid w:val="00D8162B"/>
    <w:rsid w:val="00D829C4"/>
    <w:rsid w:val="00D918E3"/>
    <w:rsid w:val="00D96B26"/>
    <w:rsid w:val="00DA1ABB"/>
    <w:rsid w:val="00DA3695"/>
    <w:rsid w:val="00DA44CD"/>
    <w:rsid w:val="00DB06C9"/>
    <w:rsid w:val="00DB0B72"/>
    <w:rsid w:val="00DB0B7D"/>
    <w:rsid w:val="00DB38EC"/>
    <w:rsid w:val="00DB529D"/>
    <w:rsid w:val="00DB54BF"/>
    <w:rsid w:val="00DC2A4F"/>
    <w:rsid w:val="00DC3099"/>
    <w:rsid w:val="00DD4AFF"/>
    <w:rsid w:val="00DD7807"/>
    <w:rsid w:val="00DD795A"/>
    <w:rsid w:val="00DE0B95"/>
    <w:rsid w:val="00DE3F2A"/>
    <w:rsid w:val="00DE4459"/>
    <w:rsid w:val="00DF0BAF"/>
    <w:rsid w:val="00DF2018"/>
    <w:rsid w:val="00DF63FD"/>
    <w:rsid w:val="00DF7821"/>
    <w:rsid w:val="00E006DC"/>
    <w:rsid w:val="00E031A9"/>
    <w:rsid w:val="00E044D2"/>
    <w:rsid w:val="00E06A36"/>
    <w:rsid w:val="00E1280A"/>
    <w:rsid w:val="00E12998"/>
    <w:rsid w:val="00E16758"/>
    <w:rsid w:val="00E20192"/>
    <w:rsid w:val="00E24305"/>
    <w:rsid w:val="00E26166"/>
    <w:rsid w:val="00E35A08"/>
    <w:rsid w:val="00E35FAD"/>
    <w:rsid w:val="00E404A6"/>
    <w:rsid w:val="00E429BB"/>
    <w:rsid w:val="00E445A6"/>
    <w:rsid w:val="00E501BD"/>
    <w:rsid w:val="00E50203"/>
    <w:rsid w:val="00E51F8F"/>
    <w:rsid w:val="00E5293E"/>
    <w:rsid w:val="00E57DE1"/>
    <w:rsid w:val="00E604DF"/>
    <w:rsid w:val="00E71DE9"/>
    <w:rsid w:val="00E72565"/>
    <w:rsid w:val="00E7494D"/>
    <w:rsid w:val="00E81CD3"/>
    <w:rsid w:val="00E82F12"/>
    <w:rsid w:val="00E84C1C"/>
    <w:rsid w:val="00E87DB1"/>
    <w:rsid w:val="00E912B9"/>
    <w:rsid w:val="00E934FF"/>
    <w:rsid w:val="00E94F7A"/>
    <w:rsid w:val="00E97DDD"/>
    <w:rsid w:val="00EA05CD"/>
    <w:rsid w:val="00EA4CC1"/>
    <w:rsid w:val="00EA6A17"/>
    <w:rsid w:val="00EC1EF3"/>
    <w:rsid w:val="00ED1AA3"/>
    <w:rsid w:val="00EE1A0E"/>
    <w:rsid w:val="00EE2FA8"/>
    <w:rsid w:val="00EE79A7"/>
    <w:rsid w:val="00EF392F"/>
    <w:rsid w:val="00EF5484"/>
    <w:rsid w:val="00F014D3"/>
    <w:rsid w:val="00F015FE"/>
    <w:rsid w:val="00F119CD"/>
    <w:rsid w:val="00F1528B"/>
    <w:rsid w:val="00F21103"/>
    <w:rsid w:val="00F2555C"/>
    <w:rsid w:val="00F2734E"/>
    <w:rsid w:val="00F3316D"/>
    <w:rsid w:val="00F33493"/>
    <w:rsid w:val="00F338FE"/>
    <w:rsid w:val="00F34F74"/>
    <w:rsid w:val="00F36470"/>
    <w:rsid w:val="00F36824"/>
    <w:rsid w:val="00F53E92"/>
    <w:rsid w:val="00F578B3"/>
    <w:rsid w:val="00F60656"/>
    <w:rsid w:val="00F60666"/>
    <w:rsid w:val="00F67126"/>
    <w:rsid w:val="00F73E1A"/>
    <w:rsid w:val="00F83486"/>
    <w:rsid w:val="00F841CB"/>
    <w:rsid w:val="00F84D14"/>
    <w:rsid w:val="00F859BA"/>
    <w:rsid w:val="00F85D68"/>
    <w:rsid w:val="00F87599"/>
    <w:rsid w:val="00F90E55"/>
    <w:rsid w:val="00FA02F5"/>
    <w:rsid w:val="00FA44C8"/>
    <w:rsid w:val="00FA70C7"/>
    <w:rsid w:val="00FB0B08"/>
    <w:rsid w:val="00FB21EC"/>
    <w:rsid w:val="00FB36B2"/>
    <w:rsid w:val="00FB3B25"/>
    <w:rsid w:val="00FB3CA8"/>
    <w:rsid w:val="00FB513C"/>
    <w:rsid w:val="00FC3304"/>
    <w:rsid w:val="00FC4490"/>
    <w:rsid w:val="00FC4F4F"/>
    <w:rsid w:val="00FD1D63"/>
    <w:rsid w:val="00FD3C8F"/>
    <w:rsid w:val="00FE1B55"/>
    <w:rsid w:val="00FE4C38"/>
    <w:rsid w:val="00FE65BD"/>
    <w:rsid w:val="00FF1410"/>
    <w:rsid w:val="00FF1936"/>
    <w:rsid w:val="00FF2B97"/>
    <w:rsid w:val="00FF2D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ersonName"/>
  <w:smartTagType w:namespaceuri="urn:schemas-microsoft-com:office:smarttags" w:name="place"/>
  <w:smartTagType w:namespaceuri="urn:schemas-microsoft-com:office:smarttags" w:name="State"/>
  <w:smartTagType w:namespaceuri="urn:schemas-microsoft-com:office:smarttags" w:name="City"/>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HTML Typewriter" w:uiPriority="0"/>
    <w:lsdException w:name="annotation subject"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7C9"/>
    <w:pPr>
      <w:spacing w:before="120"/>
      <w:jc w:val="both"/>
    </w:pPr>
    <w:rPr>
      <w:rFonts w:ascii="Times New Roman" w:eastAsia="Times New Roman" w:hAnsi="Times New Roman"/>
      <w:sz w:val="24"/>
      <w:szCs w:val="24"/>
    </w:rPr>
  </w:style>
  <w:style w:type="paragraph" w:styleId="Heading1">
    <w:name w:val="heading 1"/>
    <w:basedOn w:val="Normal"/>
    <w:next w:val="Normal"/>
    <w:link w:val="Heading1Char"/>
    <w:qFormat/>
    <w:rsid w:val="00A47FCB"/>
    <w:pPr>
      <w:keepNext/>
      <w:numPr>
        <w:numId w:val="1"/>
      </w:numPr>
      <w:spacing w:before="240" w:after="60"/>
      <w:outlineLvl w:val="0"/>
    </w:pPr>
    <w:rPr>
      <w:rFonts w:ascii="Times New Roman Bold" w:hAnsi="Times New Roman Bold"/>
      <w:b/>
      <w:bCs/>
      <w:kern w:val="32"/>
      <w:sz w:val="32"/>
      <w:szCs w:val="32"/>
    </w:rPr>
  </w:style>
  <w:style w:type="paragraph" w:styleId="Heading2">
    <w:name w:val="heading 2"/>
    <w:basedOn w:val="Normal"/>
    <w:next w:val="Normal"/>
    <w:link w:val="Heading2Char"/>
    <w:qFormat/>
    <w:rsid w:val="00A61B85"/>
    <w:pPr>
      <w:keepNext/>
      <w:numPr>
        <w:ilvl w:val="1"/>
        <w:numId w:val="1"/>
      </w:numPr>
      <w:spacing w:before="240" w:after="60"/>
      <w:outlineLvl w:val="1"/>
    </w:pPr>
    <w:rPr>
      <w:rFonts w:cs="Arial"/>
      <w:b/>
      <w:bCs/>
      <w:iCs/>
      <w:szCs w:val="28"/>
    </w:rPr>
  </w:style>
  <w:style w:type="paragraph" w:styleId="Heading3">
    <w:name w:val="heading 3"/>
    <w:basedOn w:val="Normal"/>
    <w:next w:val="Normal"/>
    <w:link w:val="Heading3Char"/>
    <w:qFormat/>
    <w:rsid w:val="00A47FCB"/>
    <w:pPr>
      <w:keepNext/>
      <w:numPr>
        <w:ilvl w:val="2"/>
        <w:numId w:val="1"/>
      </w:numPr>
      <w:spacing w:before="240" w:after="60"/>
      <w:outlineLvl w:val="2"/>
    </w:pPr>
    <w:rPr>
      <w:rFonts w:cs="Arial"/>
      <w:b/>
      <w:bCs/>
      <w:szCs w:val="26"/>
    </w:rPr>
  </w:style>
  <w:style w:type="paragraph" w:styleId="Heading4">
    <w:name w:val="heading 4"/>
    <w:basedOn w:val="Normal"/>
    <w:next w:val="Normal"/>
    <w:link w:val="Heading4Char"/>
    <w:qFormat/>
    <w:rsid w:val="00A47FCB"/>
    <w:pPr>
      <w:keepNext/>
      <w:numPr>
        <w:ilvl w:val="3"/>
        <w:numId w:val="1"/>
      </w:numPr>
      <w:spacing w:before="240" w:after="60"/>
      <w:ind w:left="1584"/>
      <w:outlineLvl w:val="3"/>
    </w:pPr>
    <w:rPr>
      <w:bCs/>
      <w:szCs w:val="28"/>
    </w:rPr>
  </w:style>
  <w:style w:type="paragraph" w:styleId="Heading5">
    <w:name w:val="heading 5"/>
    <w:basedOn w:val="Normal"/>
    <w:next w:val="Normal"/>
    <w:link w:val="Heading5Char"/>
    <w:qFormat/>
    <w:rsid w:val="00A61B85"/>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A61B85"/>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A61B85"/>
    <w:pPr>
      <w:numPr>
        <w:ilvl w:val="6"/>
        <w:numId w:val="1"/>
      </w:numPr>
      <w:spacing w:before="240" w:after="60"/>
      <w:outlineLvl w:val="6"/>
    </w:pPr>
  </w:style>
  <w:style w:type="paragraph" w:styleId="Heading8">
    <w:name w:val="heading 8"/>
    <w:basedOn w:val="Normal"/>
    <w:next w:val="Normal"/>
    <w:link w:val="Heading8Char"/>
    <w:uiPriority w:val="9"/>
    <w:qFormat/>
    <w:rsid w:val="008E0BE9"/>
    <w:pPr>
      <w:numPr>
        <w:ilvl w:val="7"/>
        <w:numId w:val="1"/>
      </w:numPr>
      <w:spacing w:before="240" w:after="60"/>
      <w:outlineLvl w:val="7"/>
    </w:pPr>
    <w:rPr>
      <w:rFonts w:ascii="Calibri" w:hAnsi="Calibri"/>
      <w:i/>
      <w:iCs/>
    </w:rPr>
  </w:style>
  <w:style w:type="paragraph" w:styleId="Heading9">
    <w:name w:val="heading 9"/>
    <w:basedOn w:val="Normal"/>
    <w:next w:val="Normal"/>
    <w:link w:val="Heading9Char"/>
    <w:uiPriority w:val="9"/>
    <w:qFormat/>
    <w:rsid w:val="008E0BE9"/>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7FCB"/>
    <w:rPr>
      <w:rFonts w:ascii="Times New Roman Bold" w:eastAsia="Times New Roman" w:hAnsi="Times New Roman Bold"/>
      <w:b/>
      <w:bCs/>
      <w:kern w:val="32"/>
      <w:sz w:val="32"/>
      <w:szCs w:val="32"/>
    </w:rPr>
  </w:style>
  <w:style w:type="character" w:customStyle="1" w:styleId="Heading2Char">
    <w:name w:val="Heading 2 Char"/>
    <w:basedOn w:val="DefaultParagraphFont"/>
    <w:link w:val="Heading2"/>
    <w:rsid w:val="00A61B85"/>
    <w:rPr>
      <w:rFonts w:ascii="Times New Roman" w:eastAsia="Times New Roman" w:hAnsi="Times New Roman" w:cs="Arial"/>
      <w:b/>
      <w:bCs/>
      <w:iCs/>
      <w:sz w:val="24"/>
      <w:szCs w:val="28"/>
    </w:rPr>
  </w:style>
  <w:style w:type="character" w:customStyle="1" w:styleId="Heading3Char">
    <w:name w:val="Heading 3 Char"/>
    <w:basedOn w:val="DefaultParagraphFont"/>
    <w:link w:val="Heading3"/>
    <w:rsid w:val="00A47FCB"/>
    <w:rPr>
      <w:rFonts w:ascii="Times New Roman" w:eastAsia="Times New Roman" w:hAnsi="Times New Roman" w:cs="Arial"/>
      <w:b/>
      <w:bCs/>
      <w:sz w:val="24"/>
      <w:szCs w:val="26"/>
    </w:rPr>
  </w:style>
  <w:style w:type="character" w:customStyle="1" w:styleId="Heading4Char">
    <w:name w:val="Heading 4 Char"/>
    <w:basedOn w:val="DefaultParagraphFont"/>
    <w:link w:val="Heading4"/>
    <w:rsid w:val="00A47FCB"/>
    <w:rPr>
      <w:rFonts w:ascii="Times New Roman" w:eastAsia="Times New Roman" w:hAnsi="Times New Roman"/>
      <w:bCs/>
      <w:sz w:val="24"/>
      <w:szCs w:val="28"/>
    </w:rPr>
  </w:style>
  <w:style w:type="character" w:customStyle="1" w:styleId="Heading5Char">
    <w:name w:val="Heading 5 Char"/>
    <w:basedOn w:val="DefaultParagraphFont"/>
    <w:link w:val="Heading5"/>
    <w:rsid w:val="00A61B85"/>
    <w:rPr>
      <w:rFonts w:ascii="Times New Roman" w:eastAsia="Times New Roman" w:hAnsi="Times New Roman"/>
      <w:b/>
      <w:bCs/>
      <w:i/>
      <w:iCs/>
      <w:sz w:val="26"/>
      <w:szCs w:val="26"/>
    </w:rPr>
  </w:style>
  <w:style w:type="character" w:customStyle="1" w:styleId="Heading6Char">
    <w:name w:val="Heading 6 Char"/>
    <w:basedOn w:val="DefaultParagraphFont"/>
    <w:link w:val="Heading6"/>
    <w:rsid w:val="00A61B85"/>
    <w:rPr>
      <w:rFonts w:eastAsia="Times New Roman"/>
      <w:b/>
      <w:bCs/>
      <w:sz w:val="22"/>
      <w:szCs w:val="22"/>
    </w:rPr>
  </w:style>
  <w:style w:type="character" w:customStyle="1" w:styleId="Heading7Char">
    <w:name w:val="Heading 7 Char"/>
    <w:basedOn w:val="DefaultParagraphFont"/>
    <w:link w:val="Heading7"/>
    <w:rsid w:val="00A61B85"/>
    <w:rPr>
      <w:rFonts w:ascii="Times New Roman" w:eastAsia="Times New Roman" w:hAnsi="Times New Roman"/>
      <w:sz w:val="24"/>
      <w:szCs w:val="24"/>
    </w:rPr>
  </w:style>
  <w:style w:type="character" w:customStyle="1" w:styleId="Heading8Char">
    <w:name w:val="Heading 8 Char"/>
    <w:basedOn w:val="DefaultParagraphFont"/>
    <w:link w:val="Heading8"/>
    <w:uiPriority w:val="9"/>
    <w:semiHidden/>
    <w:rsid w:val="008E0BE9"/>
    <w:rPr>
      <w:rFonts w:eastAsia="Times New Roman"/>
      <w:i/>
      <w:iCs/>
      <w:sz w:val="24"/>
      <w:szCs w:val="24"/>
    </w:rPr>
  </w:style>
  <w:style w:type="character" w:customStyle="1" w:styleId="Heading9Char">
    <w:name w:val="Heading 9 Char"/>
    <w:basedOn w:val="DefaultParagraphFont"/>
    <w:link w:val="Heading9"/>
    <w:uiPriority w:val="9"/>
    <w:semiHidden/>
    <w:rsid w:val="008E0BE9"/>
    <w:rPr>
      <w:rFonts w:ascii="Cambria" w:eastAsia="Times New Roman" w:hAnsi="Cambria"/>
      <w:sz w:val="22"/>
      <w:szCs w:val="22"/>
    </w:rPr>
  </w:style>
  <w:style w:type="paragraph" w:styleId="NormalWeb">
    <w:name w:val="Normal (Web)"/>
    <w:basedOn w:val="Normal"/>
    <w:rsid w:val="00A61B85"/>
    <w:pPr>
      <w:spacing w:before="100" w:beforeAutospacing="1" w:after="100" w:afterAutospacing="1" w:line="264" w:lineRule="auto"/>
    </w:pPr>
    <w:rPr>
      <w:rFonts w:ascii="Arial" w:hAnsi="Arial" w:cs="Arial"/>
    </w:rPr>
  </w:style>
  <w:style w:type="paragraph" w:customStyle="1" w:styleId="Timesnewroman">
    <w:name w:val="Times new roman"/>
    <w:basedOn w:val="Normal"/>
    <w:rsid w:val="00A61B85"/>
    <w:pPr>
      <w:autoSpaceDE w:val="0"/>
      <w:autoSpaceDN w:val="0"/>
      <w:adjustRightInd w:val="0"/>
    </w:pPr>
    <w:rPr>
      <w:rFonts w:ascii="Garamond" w:eastAsia="Batang" w:hAnsi="Garamond" w:cs="Garamond"/>
      <w:b/>
      <w:sz w:val="22"/>
      <w:szCs w:val="22"/>
      <w:lang w:eastAsia="ko-KR"/>
    </w:rPr>
  </w:style>
  <w:style w:type="paragraph" w:styleId="Header">
    <w:name w:val="header"/>
    <w:basedOn w:val="Normal"/>
    <w:link w:val="HeaderChar"/>
    <w:rsid w:val="00A61B85"/>
    <w:pPr>
      <w:jc w:val="center"/>
    </w:pPr>
    <w:rPr>
      <w:b/>
      <w:bCs/>
      <w:caps/>
    </w:rPr>
  </w:style>
  <w:style w:type="character" w:customStyle="1" w:styleId="HeaderChar">
    <w:name w:val="Header Char"/>
    <w:basedOn w:val="DefaultParagraphFont"/>
    <w:link w:val="Header"/>
    <w:rsid w:val="00A61B85"/>
    <w:rPr>
      <w:rFonts w:ascii="Times New Roman" w:eastAsia="Times New Roman" w:hAnsi="Times New Roman" w:cs="Times New Roman"/>
      <w:b/>
      <w:bCs/>
      <w:caps/>
      <w:sz w:val="24"/>
      <w:szCs w:val="24"/>
    </w:rPr>
  </w:style>
  <w:style w:type="paragraph" w:styleId="Footer">
    <w:name w:val="footer"/>
    <w:basedOn w:val="Normal"/>
    <w:link w:val="FooterChar"/>
    <w:rsid w:val="00A61B85"/>
    <w:pPr>
      <w:tabs>
        <w:tab w:val="center" w:pos="4320"/>
        <w:tab w:val="right" w:pos="8640"/>
      </w:tabs>
    </w:pPr>
  </w:style>
  <w:style w:type="character" w:customStyle="1" w:styleId="FooterChar">
    <w:name w:val="Footer Char"/>
    <w:basedOn w:val="DefaultParagraphFont"/>
    <w:link w:val="Footer"/>
    <w:rsid w:val="00A61B85"/>
    <w:rPr>
      <w:rFonts w:ascii="Times New Roman" w:eastAsia="Times New Roman" w:hAnsi="Times New Roman" w:cs="Times New Roman"/>
      <w:sz w:val="24"/>
      <w:szCs w:val="24"/>
    </w:rPr>
  </w:style>
  <w:style w:type="character" w:styleId="PageNumber">
    <w:name w:val="page number"/>
    <w:basedOn w:val="DefaultParagraphFont"/>
    <w:rsid w:val="00A61B85"/>
  </w:style>
  <w:style w:type="character" w:styleId="Hyperlink">
    <w:name w:val="Hyperlink"/>
    <w:basedOn w:val="DefaultParagraphFont"/>
    <w:uiPriority w:val="99"/>
    <w:rsid w:val="00A61B85"/>
    <w:rPr>
      <w:color w:val="0000FF"/>
      <w:u w:val="single"/>
    </w:rPr>
  </w:style>
  <w:style w:type="paragraph" w:styleId="TableofFigures">
    <w:name w:val="table of figures"/>
    <w:aliases w:val="List of Tables"/>
    <w:basedOn w:val="Normal"/>
    <w:next w:val="Normal"/>
    <w:uiPriority w:val="99"/>
    <w:rsid w:val="00A61B85"/>
    <w:pPr>
      <w:widowControl w:val="0"/>
      <w:adjustRightInd w:val="0"/>
      <w:spacing w:line="360" w:lineRule="atLeast"/>
      <w:textAlignment w:val="baseline"/>
    </w:pPr>
  </w:style>
  <w:style w:type="paragraph" w:styleId="TOC1">
    <w:name w:val="toc 1"/>
    <w:basedOn w:val="Normal"/>
    <w:next w:val="Normal"/>
    <w:autoRedefine/>
    <w:uiPriority w:val="39"/>
    <w:rsid w:val="00A61B85"/>
    <w:pPr>
      <w:tabs>
        <w:tab w:val="right" w:leader="dot" w:pos="9350"/>
      </w:tabs>
      <w:spacing w:after="120"/>
    </w:pPr>
    <w:rPr>
      <w:rFonts w:cs="Arial"/>
      <w:b/>
      <w:bCs/>
    </w:rPr>
  </w:style>
  <w:style w:type="paragraph" w:styleId="TOC2">
    <w:name w:val="toc 2"/>
    <w:basedOn w:val="Normal"/>
    <w:next w:val="Normal"/>
    <w:autoRedefine/>
    <w:uiPriority w:val="39"/>
    <w:rsid w:val="00A61B85"/>
    <w:rPr>
      <w:bCs/>
      <w:szCs w:val="20"/>
    </w:rPr>
  </w:style>
  <w:style w:type="paragraph" w:styleId="Title">
    <w:name w:val="Title"/>
    <w:basedOn w:val="Normal"/>
    <w:link w:val="TitleChar"/>
    <w:qFormat/>
    <w:rsid w:val="00A61B85"/>
    <w:pPr>
      <w:jc w:val="center"/>
    </w:pPr>
    <w:rPr>
      <w:b/>
      <w:sz w:val="36"/>
      <w:szCs w:val="36"/>
    </w:rPr>
  </w:style>
  <w:style w:type="character" w:customStyle="1" w:styleId="TitleChar">
    <w:name w:val="Title Char"/>
    <w:basedOn w:val="DefaultParagraphFont"/>
    <w:link w:val="Title"/>
    <w:rsid w:val="00A61B85"/>
    <w:rPr>
      <w:rFonts w:ascii="Times New Roman" w:eastAsia="Times New Roman" w:hAnsi="Times New Roman" w:cs="Times New Roman"/>
      <w:b/>
      <w:sz w:val="36"/>
      <w:szCs w:val="36"/>
    </w:rPr>
  </w:style>
  <w:style w:type="paragraph" w:customStyle="1" w:styleId="FigureCaption">
    <w:name w:val="Figure Caption"/>
    <w:basedOn w:val="Caption"/>
    <w:next w:val="Normal"/>
    <w:rsid w:val="00A61B85"/>
    <w:pPr>
      <w:spacing w:before="60" w:after="240"/>
      <w:jc w:val="center"/>
    </w:pPr>
    <w:rPr>
      <w:bCs w:val="0"/>
      <w:szCs w:val="24"/>
    </w:rPr>
  </w:style>
  <w:style w:type="paragraph" w:styleId="Caption">
    <w:name w:val="caption"/>
    <w:basedOn w:val="Normal"/>
    <w:next w:val="Normal"/>
    <w:qFormat/>
    <w:rsid w:val="005F4D97"/>
    <w:rPr>
      <w:bCs/>
      <w:szCs w:val="20"/>
    </w:rPr>
  </w:style>
  <w:style w:type="paragraph" w:customStyle="1" w:styleId="TableHeader">
    <w:name w:val="Table Header"/>
    <w:basedOn w:val="Caption"/>
    <w:next w:val="Normal"/>
    <w:rsid w:val="00A61B85"/>
    <w:pPr>
      <w:spacing w:before="240" w:after="60"/>
      <w:jc w:val="center"/>
    </w:pPr>
    <w:rPr>
      <w:bCs w:val="0"/>
      <w:szCs w:val="24"/>
    </w:rPr>
  </w:style>
  <w:style w:type="character" w:styleId="HTMLTypewriter">
    <w:name w:val="HTML Typewriter"/>
    <w:basedOn w:val="DefaultParagraphFont"/>
    <w:rsid w:val="00A61B85"/>
    <w:rPr>
      <w:rFonts w:ascii="Courier New" w:eastAsia="Times New Roman" w:hAnsi="Courier New" w:cs="Courier New"/>
      <w:sz w:val="20"/>
      <w:szCs w:val="20"/>
    </w:rPr>
  </w:style>
  <w:style w:type="character" w:styleId="CommentReference">
    <w:name w:val="annotation reference"/>
    <w:basedOn w:val="DefaultParagraphFont"/>
    <w:semiHidden/>
    <w:rsid w:val="00A61B85"/>
    <w:rPr>
      <w:sz w:val="16"/>
      <w:szCs w:val="16"/>
    </w:rPr>
  </w:style>
  <w:style w:type="paragraph" w:styleId="CommentText">
    <w:name w:val="annotation text"/>
    <w:basedOn w:val="Normal"/>
    <w:link w:val="CommentTextChar"/>
    <w:semiHidden/>
    <w:rsid w:val="00A61B85"/>
    <w:rPr>
      <w:sz w:val="20"/>
      <w:szCs w:val="20"/>
    </w:rPr>
  </w:style>
  <w:style w:type="character" w:customStyle="1" w:styleId="CommentTextChar">
    <w:name w:val="Comment Text Char"/>
    <w:basedOn w:val="DefaultParagraphFont"/>
    <w:link w:val="CommentText"/>
    <w:semiHidden/>
    <w:rsid w:val="00A61B85"/>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semiHidden/>
    <w:rsid w:val="00A61B85"/>
    <w:rPr>
      <w:b/>
      <w:bCs/>
    </w:rPr>
  </w:style>
  <w:style w:type="paragraph" w:styleId="CommentSubject">
    <w:name w:val="annotation subject"/>
    <w:basedOn w:val="CommentText"/>
    <w:next w:val="CommentText"/>
    <w:link w:val="CommentSubjectChar"/>
    <w:semiHidden/>
    <w:rsid w:val="00A61B85"/>
    <w:rPr>
      <w:b/>
      <w:bCs/>
    </w:rPr>
  </w:style>
  <w:style w:type="paragraph" w:styleId="BalloonText">
    <w:name w:val="Balloon Text"/>
    <w:basedOn w:val="Normal"/>
    <w:link w:val="BalloonTextChar"/>
    <w:semiHidden/>
    <w:rsid w:val="00A61B85"/>
    <w:rPr>
      <w:rFonts w:ascii="Tahoma" w:hAnsi="Tahoma" w:cs="Tahoma"/>
      <w:sz w:val="16"/>
      <w:szCs w:val="16"/>
    </w:rPr>
  </w:style>
  <w:style w:type="character" w:customStyle="1" w:styleId="BalloonTextChar">
    <w:name w:val="Balloon Text Char"/>
    <w:basedOn w:val="DefaultParagraphFont"/>
    <w:link w:val="BalloonText"/>
    <w:semiHidden/>
    <w:rsid w:val="00A61B85"/>
    <w:rPr>
      <w:rFonts w:ascii="Tahoma" w:eastAsia="Times New Roman" w:hAnsi="Tahoma" w:cs="Tahoma"/>
      <w:sz w:val="16"/>
      <w:szCs w:val="16"/>
    </w:rPr>
  </w:style>
  <w:style w:type="paragraph" w:customStyle="1" w:styleId="xl24">
    <w:name w:val="xl24"/>
    <w:basedOn w:val="Normal"/>
    <w:rsid w:val="00A61B85"/>
    <w:pPr>
      <w:spacing w:before="100" w:beforeAutospacing="1" w:after="100" w:afterAutospacing="1"/>
    </w:pPr>
    <w:rPr>
      <w:rFonts w:ascii="Arial" w:hAnsi="Arial" w:cs="Arial"/>
      <w:b/>
      <w:bCs/>
      <w:i/>
      <w:iCs/>
    </w:rPr>
  </w:style>
  <w:style w:type="paragraph" w:customStyle="1" w:styleId="xl25">
    <w:name w:val="xl25"/>
    <w:basedOn w:val="Normal"/>
    <w:rsid w:val="00A61B85"/>
    <w:pPr>
      <w:spacing w:before="100" w:beforeAutospacing="1" w:after="100" w:afterAutospacing="1"/>
      <w:textAlignment w:val="top"/>
    </w:pPr>
  </w:style>
  <w:style w:type="paragraph" w:customStyle="1" w:styleId="xl26">
    <w:name w:val="xl26"/>
    <w:basedOn w:val="Normal"/>
    <w:rsid w:val="00A61B85"/>
    <w:pPr>
      <w:spacing w:before="100" w:beforeAutospacing="1" w:after="100" w:afterAutospacing="1"/>
      <w:jc w:val="center"/>
      <w:textAlignment w:val="top"/>
    </w:pPr>
  </w:style>
  <w:style w:type="paragraph" w:customStyle="1" w:styleId="xl27">
    <w:name w:val="xl27"/>
    <w:basedOn w:val="Normal"/>
    <w:rsid w:val="00A61B85"/>
    <w:pPr>
      <w:spacing w:before="100" w:beforeAutospacing="1" w:after="100" w:afterAutospacing="1"/>
      <w:jc w:val="center"/>
      <w:textAlignment w:val="top"/>
    </w:pPr>
  </w:style>
  <w:style w:type="paragraph" w:customStyle="1" w:styleId="xl28">
    <w:name w:val="xl28"/>
    <w:basedOn w:val="Normal"/>
    <w:rsid w:val="00A61B85"/>
    <w:pPr>
      <w:spacing w:before="100" w:beforeAutospacing="1" w:after="100" w:afterAutospacing="1"/>
      <w:textAlignment w:val="top"/>
    </w:pPr>
  </w:style>
  <w:style w:type="paragraph" w:customStyle="1" w:styleId="xl29">
    <w:name w:val="xl29"/>
    <w:basedOn w:val="Normal"/>
    <w:rsid w:val="00A61B85"/>
    <w:pPr>
      <w:shd w:val="clear" w:color="auto" w:fill="FFFF00"/>
      <w:spacing w:before="100" w:beforeAutospacing="1" w:after="100" w:afterAutospacing="1"/>
      <w:textAlignment w:val="top"/>
    </w:pPr>
  </w:style>
  <w:style w:type="paragraph" w:customStyle="1" w:styleId="xl30">
    <w:name w:val="xl30"/>
    <w:basedOn w:val="Normal"/>
    <w:rsid w:val="00A61B85"/>
    <w:pPr>
      <w:shd w:val="clear" w:color="auto" w:fill="FFFF00"/>
      <w:spacing w:before="100" w:beforeAutospacing="1" w:after="100" w:afterAutospacing="1"/>
      <w:textAlignment w:val="top"/>
    </w:pPr>
  </w:style>
  <w:style w:type="paragraph" w:customStyle="1" w:styleId="xl31">
    <w:name w:val="xl31"/>
    <w:basedOn w:val="Normal"/>
    <w:rsid w:val="00A61B85"/>
    <w:pPr>
      <w:shd w:val="clear" w:color="auto" w:fill="FFFF00"/>
      <w:spacing w:before="100" w:beforeAutospacing="1" w:after="100" w:afterAutospacing="1"/>
      <w:jc w:val="center"/>
      <w:textAlignment w:val="top"/>
    </w:pPr>
  </w:style>
  <w:style w:type="paragraph" w:customStyle="1" w:styleId="xl32">
    <w:name w:val="xl32"/>
    <w:basedOn w:val="Normal"/>
    <w:rsid w:val="00A61B85"/>
    <w:pPr>
      <w:shd w:val="clear" w:color="auto" w:fill="FFFF00"/>
      <w:spacing w:before="100" w:beforeAutospacing="1" w:after="100" w:afterAutospacing="1"/>
    </w:pPr>
  </w:style>
  <w:style w:type="paragraph" w:customStyle="1" w:styleId="xl33">
    <w:name w:val="xl33"/>
    <w:basedOn w:val="Normal"/>
    <w:rsid w:val="00A61B85"/>
    <w:pPr>
      <w:shd w:val="clear" w:color="auto" w:fill="FFFF00"/>
      <w:spacing w:before="100" w:beforeAutospacing="1" w:after="100" w:afterAutospacing="1"/>
      <w:jc w:val="center"/>
      <w:textAlignment w:val="top"/>
    </w:pPr>
  </w:style>
  <w:style w:type="paragraph" w:customStyle="1" w:styleId="xl34">
    <w:name w:val="xl34"/>
    <w:basedOn w:val="Normal"/>
    <w:rsid w:val="00A61B85"/>
    <w:pPr>
      <w:shd w:val="clear" w:color="auto" w:fill="FFFF00"/>
      <w:spacing w:before="100" w:beforeAutospacing="1" w:after="100" w:afterAutospacing="1"/>
      <w:jc w:val="center"/>
    </w:pPr>
  </w:style>
  <w:style w:type="paragraph" w:customStyle="1" w:styleId="xl35">
    <w:name w:val="xl35"/>
    <w:basedOn w:val="Normal"/>
    <w:rsid w:val="00A61B85"/>
    <w:pPr>
      <w:shd w:val="clear" w:color="auto" w:fill="FFFF00"/>
      <w:spacing w:before="100" w:beforeAutospacing="1" w:after="100" w:afterAutospacing="1"/>
      <w:jc w:val="center"/>
    </w:pPr>
  </w:style>
  <w:style w:type="paragraph" w:customStyle="1" w:styleId="xl36">
    <w:name w:val="xl36"/>
    <w:basedOn w:val="Normal"/>
    <w:rsid w:val="00A61B85"/>
    <w:pPr>
      <w:shd w:val="clear" w:color="auto" w:fill="FFFF00"/>
      <w:spacing w:before="100" w:beforeAutospacing="1" w:after="100" w:afterAutospacing="1"/>
      <w:jc w:val="center"/>
    </w:pPr>
  </w:style>
  <w:style w:type="paragraph" w:customStyle="1" w:styleId="xl37">
    <w:name w:val="xl37"/>
    <w:basedOn w:val="Normal"/>
    <w:rsid w:val="00A61B85"/>
    <w:pPr>
      <w:shd w:val="clear" w:color="auto" w:fill="FFFF00"/>
      <w:spacing w:before="100" w:beforeAutospacing="1" w:after="100" w:afterAutospacing="1"/>
    </w:pPr>
  </w:style>
  <w:style w:type="paragraph" w:customStyle="1" w:styleId="xl38">
    <w:name w:val="xl38"/>
    <w:basedOn w:val="Normal"/>
    <w:rsid w:val="00A61B85"/>
    <w:pPr>
      <w:shd w:val="clear" w:color="auto" w:fill="FFFF00"/>
      <w:spacing w:before="100" w:beforeAutospacing="1" w:after="100" w:afterAutospacing="1"/>
      <w:textAlignment w:val="top"/>
    </w:pPr>
    <w:rPr>
      <w:rFonts w:ascii="Arial" w:hAnsi="Arial" w:cs="Arial"/>
      <w:b/>
      <w:bCs/>
    </w:rPr>
  </w:style>
  <w:style w:type="paragraph" w:customStyle="1" w:styleId="xl39">
    <w:name w:val="xl39"/>
    <w:basedOn w:val="Normal"/>
    <w:rsid w:val="00A61B85"/>
    <w:pPr>
      <w:spacing w:before="100" w:beforeAutospacing="1" w:after="100" w:afterAutospacing="1"/>
    </w:pPr>
    <w:rPr>
      <w:rFonts w:ascii="Arial" w:hAnsi="Arial" w:cs="Arial"/>
      <w:b/>
      <w:bCs/>
      <w:i/>
      <w:iCs/>
    </w:rPr>
  </w:style>
  <w:style w:type="paragraph" w:customStyle="1" w:styleId="xl40">
    <w:name w:val="xl40"/>
    <w:basedOn w:val="Normal"/>
    <w:rsid w:val="00A61B85"/>
    <w:pPr>
      <w:spacing w:before="100" w:beforeAutospacing="1" w:after="100" w:afterAutospacing="1"/>
    </w:pPr>
    <w:rPr>
      <w:rFonts w:ascii="Arial" w:hAnsi="Arial" w:cs="Arial"/>
      <w:b/>
      <w:bCs/>
      <w:i/>
      <w:iCs/>
    </w:rPr>
  </w:style>
  <w:style w:type="paragraph" w:customStyle="1" w:styleId="xl41">
    <w:name w:val="xl41"/>
    <w:basedOn w:val="Normal"/>
    <w:rsid w:val="00A61B85"/>
    <w:pPr>
      <w:spacing w:before="100" w:beforeAutospacing="1" w:after="100" w:afterAutospacing="1"/>
      <w:jc w:val="center"/>
    </w:pPr>
    <w:rPr>
      <w:rFonts w:ascii="Arial" w:hAnsi="Arial" w:cs="Arial"/>
      <w:b/>
      <w:bCs/>
      <w:i/>
      <w:iCs/>
    </w:rPr>
  </w:style>
  <w:style w:type="paragraph" w:styleId="BodyText">
    <w:name w:val="Body Text"/>
    <w:basedOn w:val="Normal"/>
    <w:link w:val="BodyTextChar"/>
    <w:rsid w:val="00A61B85"/>
    <w:pPr>
      <w:spacing w:after="120"/>
    </w:pPr>
  </w:style>
  <w:style w:type="character" w:customStyle="1" w:styleId="BodyTextChar">
    <w:name w:val="Body Text Char"/>
    <w:basedOn w:val="DefaultParagraphFont"/>
    <w:link w:val="BodyText"/>
    <w:rsid w:val="00A61B85"/>
    <w:rPr>
      <w:rFonts w:ascii="Times New Roman" w:eastAsia="Times New Roman" w:hAnsi="Times New Roman" w:cs="Times New Roman"/>
      <w:sz w:val="24"/>
      <w:szCs w:val="24"/>
    </w:rPr>
  </w:style>
  <w:style w:type="paragraph" w:styleId="DocumentMap">
    <w:name w:val="Document Map"/>
    <w:basedOn w:val="Normal"/>
    <w:link w:val="DocumentMapChar"/>
    <w:rsid w:val="00A61B85"/>
    <w:rPr>
      <w:rFonts w:ascii="Tahoma" w:hAnsi="Tahoma" w:cs="Tahoma"/>
      <w:sz w:val="16"/>
      <w:szCs w:val="16"/>
    </w:rPr>
  </w:style>
  <w:style w:type="character" w:customStyle="1" w:styleId="DocumentMapChar">
    <w:name w:val="Document Map Char"/>
    <w:basedOn w:val="DefaultParagraphFont"/>
    <w:link w:val="DocumentMap"/>
    <w:rsid w:val="00A61B85"/>
    <w:rPr>
      <w:rFonts w:ascii="Tahoma" w:eastAsia="Times New Roman" w:hAnsi="Tahoma" w:cs="Tahoma"/>
      <w:sz w:val="16"/>
      <w:szCs w:val="16"/>
    </w:rPr>
  </w:style>
  <w:style w:type="paragraph" w:styleId="ListParagraph">
    <w:name w:val="List Paragraph"/>
    <w:basedOn w:val="Normal"/>
    <w:uiPriority w:val="34"/>
    <w:qFormat/>
    <w:rsid w:val="00A61B85"/>
    <w:pPr>
      <w:ind w:left="720"/>
    </w:pPr>
  </w:style>
  <w:style w:type="paragraph" w:styleId="Revision">
    <w:name w:val="Revision"/>
    <w:hidden/>
    <w:uiPriority w:val="99"/>
    <w:semiHidden/>
    <w:rsid w:val="00A61B85"/>
    <w:rPr>
      <w:rFonts w:ascii="Times New Roman" w:eastAsia="Times New Roman" w:hAnsi="Times New Roman"/>
      <w:sz w:val="24"/>
      <w:szCs w:val="24"/>
    </w:rPr>
  </w:style>
  <w:style w:type="paragraph" w:customStyle="1" w:styleId="CM17">
    <w:name w:val="CM17"/>
    <w:basedOn w:val="Normal"/>
    <w:next w:val="Normal"/>
    <w:rsid w:val="00052A65"/>
    <w:pPr>
      <w:widowControl w:val="0"/>
      <w:autoSpaceDE w:val="0"/>
      <w:autoSpaceDN w:val="0"/>
      <w:adjustRightInd w:val="0"/>
      <w:spacing w:after="1138"/>
    </w:pPr>
  </w:style>
  <w:style w:type="paragraph" w:customStyle="1" w:styleId="CM1">
    <w:name w:val="CM1"/>
    <w:basedOn w:val="Normal"/>
    <w:next w:val="Normal"/>
    <w:rsid w:val="00052A65"/>
    <w:pPr>
      <w:widowControl w:val="0"/>
      <w:autoSpaceDE w:val="0"/>
      <w:autoSpaceDN w:val="0"/>
      <w:adjustRightInd w:val="0"/>
    </w:pPr>
  </w:style>
  <w:style w:type="character" w:styleId="FollowedHyperlink">
    <w:name w:val="FollowedHyperlink"/>
    <w:basedOn w:val="DefaultParagraphFont"/>
    <w:uiPriority w:val="99"/>
    <w:rsid w:val="0035515B"/>
    <w:rPr>
      <w:color w:val="800080"/>
      <w:u w:val="single"/>
    </w:rPr>
  </w:style>
  <w:style w:type="paragraph" w:styleId="TOC3">
    <w:name w:val="toc 3"/>
    <w:basedOn w:val="Normal"/>
    <w:next w:val="Normal"/>
    <w:autoRedefine/>
    <w:uiPriority w:val="39"/>
    <w:rsid w:val="00230856"/>
    <w:pPr>
      <w:ind w:left="480"/>
    </w:pPr>
  </w:style>
  <w:style w:type="paragraph" w:styleId="TOC4">
    <w:name w:val="toc 4"/>
    <w:basedOn w:val="Normal"/>
    <w:next w:val="Normal"/>
    <w:autoRedefine/>
    <w:uiPriority w:val="39"/>
    <w:rsid w:val="00230856"/>
    <w:pPr>
      <w:ind w:left="720"/>
    </w:pPr>
  </w:style>
  <w:style w:type="paragraph" w:customStyle="1" w:styleId="Exhibit--Title">
    <w:name w:val="Exhibit--Title"/>
    <w:basedOn w:val="Normal"/>
    <w:next w:val="Normal"/>
    <w:link w:val="Exhibit--TitleChar"/>
    <w:rsid w:val="000A5167"/>
    <w:pPr>
      <w:spacing w:before="0"/>
    </w:pPr>
    <w:rPr>
      <w:rFonts w:ascii="Arial Narrow" w:hAnsi="Arial Narrow"/>
      <w:sz w:val="20"/>
      <w:szCs w:val="20"/>
    </w:rPr>
  </w:style>
  <w:style w:type="character" w:customStyle="1" w:styleId="Exhibit--TitleChar">
    <w:name w:val="Exhibit--Title Char"/>
    <w:basedOn w:val="DefaultParagraphFont"/>
    <w:link w:val="Exhibit--Title"/>
    <w:rsid w:val="000A5167"/>
    <w:rPr>
      <w:rFonts w:ascii="Arial Narrow" w:eastAsia="Times New Roman" w:hAnsi="Arial Narrow"/>
    </w:rPr>
  </w:style>
  <w:style w:type="paragraph" w:styleId="NoSpacing">
    <w:name w:val="No Spacing"/>
    <w:uiPriority w:val="1"/>
    <w:qFormat/>
    <w:rsid w:val="000802AB"/>
    <w:pPr>
      <w:jc w:val="both"/>
    </w:pPr>
    <w:rPr>
      <w:rFonts w:ascii="Times New Roman" w:eastAsia="Times New Roman" w:hAnsi="Times New Roman"/>
      <w:sz w:val="24"/>
      <w:szCs w:val="24"/>
    </w:rPr>
  </w:style>
  <w:style w:type="paragraph" w:customStyle="1" w:styleId="Default">
    <w:name w:val="Default"/>
    <w:uiPriority w:val="99"/>
    <w:rsid w:val="00FF2D6E"/>
    <w:pPr>
      <w:widowControl w:val="0"/>
      <w:autoSpaceDE w:val="0"/>
      <w:autoSpaceDN w:val="0"/>
      <w:adjustRightInd w:val="0"/>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340402783">
      <w:bodyDiv w:val="1"/>
      <w:marLeft w:val="0"/>
      <w:marRight w:val="0"/>
      <w:marTop w:val="0"/>
      <w:marBottom w:val="0"/>
      <w:divBdr>
        <w:top w:val="none" w:sz="0" w:space="0" w:color="auto"/>
        <w:left w:val="none" w:sz="0" w:space="0" w:color="auto"/>
        <w:bottom w:val="none" w:sz="0" w:space="0" w:color="auto"/>
        <w:right w:val="none" w:sz="0" w:space="0" w:color="auto"/>
      </w:divBdr>
    </w:div>
    <w:div w:id="438985676">
      <w:bodyDiv w:val="1"/>
      <w:marLeft w:val="0"/>
      <w:marRight w:val="0"/>
      <w:marTop w:val="0"/>
      <w:marBottom w:val="0"/>
      <w:divBdr>
        <w:top w:val="none" w:sz="0" w:space="0" w:color="auto"/>
        <w:left w:val="none" w:sz="0" w:space="0" w:color="auto"/>
        <w:bottom w:val="none" w:sz="0" w:space="0" w:color="auto"/>
        <w:right w:val="none" w:sz="0" w:space="0" w:color="auto"/>
      </w:divBdr>
    </w:div>
    <w:div w:id="556669399">
      <w:bodyDiv w:val="1"/>
      <w:marLeft w:val="0"/>
      <w:marRight w:val="0"/>
      <w:marTop w:val="0"/>
      <w:marBottom w:val="0"/>
      <w:divBdr>
        <w:top w:val="none" w:sz="0" w:space="0" w:color="auto"/>
        <w:left w:val="none" w:sz="0" w:space="0" w:color="auto"/>
        <w:bottom w:val="none" w:sz="0" w:space="0" w:color="auto"/>
        <w:right w:val="none" w:sz="0" w:space="0" w:color="auto"/>
      </w:divBdr>
    </w:div>
    <w:div w:id="868183720">
      <w:bodyDiv w:val="1"/>
      <w:marLeft w:val="0"/>
      <w:marRight w:val="0"/>
      <w:marTop w:val="0"/>
      <w:marBottom w:val="0"/>
      <w:divBdr>
        <w:top w:val="none" w:sz="0" w:space="0" w:color="auto"/>
        <w:left w:val="none" w:sz="0" w:space="0" w:color="auto"/>
        <w:bottom w:val="none" w:sz="0" w:space="0" w:color="auto"/>
        <w:right w:val="none" w:sz="0" w:space="0" w:color="auto"/>
      </w:divBdr>
    </w:div>
    <w:div w:id="877669432">
      <w:bodyDiv w:val="1"/>
      <w:marLeft w:val="0"/>
      <w:marRight w:val="0"/>
      <w:marTop w:val="0"/>
      <w:marBottom w:val="0"/>
      <w:divBdr>
        <w:top w:val="none" w:sz="0" w:space="0" w:color="auto"/>
        <w:left w:val="none" w:sz="0" w:space="0" w:color="auto"/>
        <w:bottom w:val="none" w:sz="0" w:space="0" w:color="auto"/>
        <w:right w:val="none" w:sz="0" w:space="0" w:color="auto"/>
      </w:divBdr>
    </w:div>
    <w:div w:id="1269969278">
      <w:bodyDiv w:val="1"/>
      <w:marLeft w:val="0"/>
      <w:marRight w:val="0"/>
      <w:marTop w:val="0"/>
      <w:marBottom w:val="0"/>
      <w:divBdr>
        <w:top w:val="none" w:sz="0" w:space="0" w:color="auto"/>
        <w:left w:val="none" w:sz="0" w:space="0" w:color="auto"/>
        <w:bottom w:val="none" w:sz="0" w:space="0" w:color="auto"/>
        <w:right w:val="none" w:sz="0" w:space="0" w:color="auto"/>
      </w:divBdr>
    </w:div>
    <w:div w:id="1327904084">
      <w:bodyDiv w:val="1"/>
      <w:marLeft w:val="0"/>
      <w:marRight w:val="0"/>
      <w:marTop w:val="0"/>
      <w:marBottom w:val="0"/>
      <w:divBdr>
        <w:top w:val="none" w:sz="0" w:space="0" w:color="auto"/>
        <w:left w:val="none" w:sz="0" w:space="0" w:color="auto"/>
        <w:bottom w:val="none" w:sz="0" w:space="0" w:color="auto"/>
        <w:right w:val="none" w:sz="0" w:space="0" w:color="auto"/>
      </w:divBdr>
    </w:div>
    <w:div w:id="1376734454">
      <w:bodyDiv w:val="1"/>
      <w:marLeft w:val="0"/>
      <w:marRight w:val="0"/>
      <w:marTop w:val="0"/>
      <w:marBottom w:val="0"/>
      <w:divBdr>
        <w:top w:val="none" w:sz="0" w:space="0" w:color="auto"/>
        <w:left w:val="none" w:sz="0" w:space="0" w:color="auto"/>
        <w:bottom w:val="none" w:sz="0" w:space="0" w:color="auto"/>
        <w:right w:val="none" w:sz="0" w:space="0" w:color="auto"/>
      </w:divBdr>
    </w:div>
    <w:div w:id="1415586369">
      <w:bodyDiv w:val="1"/>
      <w:marLeft w:val="0"/>
      <w:marRight w:val="0"/>
      <w:marTop w:val="0"/>
      <w:marBottom w:val="0"/>
      <w:divBdr>
        <w:top w:val="none" w:sz="0" w:space="0" w:color="auto"/>
        <w:left w:val="none" w:sz="0" w:space="0" w:color="auto"/>
        <w:bottom w:val="none" w:sz="0" w:space="0" w:color="auto"/>
        <w:right w:val="none" w:sz="0" w:space="0" w:color="auto"/>
      </w:divBdr>
    </w:div>
    <w:div w:id="1459059654">
      <w:bodyDiv w:val="1"/>
      <w:marLeft w:val="0"/>
      <w:marRight w:val="0"/>
      <w:marTop w:val="0"/>
      <w:marBottom w:val="0"/>
      <w:divBdr>
        <w:top w:val="none" w:sz="0" w:space="0" w:color="auto"/>
        <w:left w:val="none" w:sz="0" w:space="0" w:color="auto"/>
        <w:bottom w:val="none" w:sz="0" w:space="0" w:color="auto"/>
        <w:right w:val="none" w:sz="0" w:space="0" w:color="auto"/>
      </w:divBdr>
    </w:div>
    <w:div w:id="1495297240">
      <w:bodyDiv w:val="1"/>
      <w:marLeft w:val="0"/>
      <w:marRight w:val="0"/>
      <w:marTop w:val="0"/>
      <w:marBottom w:val="0"/>
      <w:divBdr>
        <w:top w:val="none" w:sz="0" w:space="0" w:color="auto"/>
        <w:left w:val="none" w:sz="0" w:space="0" w:color="auto"/>
        <w:bottom w:val="none" w:sz="0" w:space="0" w:color="auto"/>
        <w:right w:val="none" w:sz="0" w:space="0" w:color="auto"/>
      </w:divBdr>
    </w:div>
    <w:div w:id="154332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Documents%20and%20Settings\victoria_kantsios\Desktop\Castner_Range_HeliMag_Survey_Report_Draft_Final_v1_clean.doc" TargetMode="External"/><Relationship Id="rId18" Type="http://schemas.openxmlformats.org/officeDocument/2006/relationships/image" Target="media/image2.jpeg"/><Relationship Id="rId26" Type="http://schemas.openxmlformats.org/officeDocument/2006/relationships/image" Target="media/image8.png"/><Relationship Id="rId39" Type="http://schemas.openxmlformats.org/officeDocument/2006/relationships/image" Target="media/image21.jpe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6.jpeg"/><Relationship Id="rId42" Type="http://schemas.openxmlformats.org/officeDocument/2006/relationships/footer" Target="footer5.xml"/><Relationship Id="rId47" Type="http://schemas.openxmlformats.org/officeDocument/2006/relationships/image" Target="media/image27.jpeg"/><Relationship Id="rId50" Type="http://schemas.openxmlformats.org/officeDocument/2006/relationships/image" Target="media/image30.jpeg"/><Relationship Id="rId7" Type="http://schemas.openxmlformats.org/officeDocument/2006/relationships/footnotes" Target="footnotes.xml"/><Relationship Id="rId12" Type="http://schemas.openxmlformats.org/officeDocument/2006/relationships/hyperlink" Target="file:///C:\Documents%20and%20Settings\victoria_kantsios\Desktop\Castner_Range_HeliMag_Survey_Report_Draft_Final_v1_clean.doc" TargetMode="Externa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6.jpeg"/><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image" Target="media/image3.jpeg"/><Relationship Id="rId29" Type="http://schemas.openxmlformats.org/officeDocument/2006/relationships/image" Target="media/image11.jpeg"/><Relationship Id="rId41"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29.jpeg"/><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image" Target="media/image13.jpeg"/><Relationship Id="rId44" Type="http://schemas.openxmlformats.org/officeDocument/2006/relationships/image" Target="media/image24.wmf"/><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3.wmf"/><Relationship Id="rId48"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Projects\Camp_Lejeune_2009\Dipole%20feasibility%20curve_v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David%20Wright\Local%20Settings\Temporary%20Internet%20Files\Content.Outlook\T0UJ0XDV\FB_CCFR_Field_Notes_01142010%2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600"/>
            </a:pPr>
            <a:r>
              <a:rPr lang="en-US" sz="1600"/>
              <a:t>Theoretical Magnetic Response Amplitudes</a:t>
            </a:r>
          </a:p>
        </c:rich>
      </c:tx>
    </c:title>
    <c:plotArea>
      <c:layout/>
      <c:scatterChart>
        <c:scatterStyle val="lineMarker"/>
        <c:ser>
          <c:idx val="6"/>
          <c:order val="0"/>
          <c:tx>
            <c:strRef>
              <c:f>Sheet3!$K$8</c:f>
              <c:strCache>
                <c:ptCount val="1"/>
                <c:pt idx="0">
                  <c:v>120mm mortar</c:v>
                </c:pt>
              </c:strCache>
            </c:strRef>
          </c:tx>
          <c:spPr>
            <a:ln>
              <a:solidFill>
                <a:srgbClr val="00B050"/>
              </a:solidFill>
              <a:prstDash val="solid"/>
            </a:ln>
          </c:spPr>
          <c:marker>
            <c:symbol val="none"/>
          </c:marker>
          <c:xVal>
            <c:numRef>
              <c:f>Sheet3!$D$9:$D$14</c:f>
              <c:numCache>
                <c:formatCode>General</c:formatCode>
                <c:ptCount val="6"/>
                <c:pt idx="0">
                  <c:v>1</c:v>
                </c:pt>
                <c:pt idx="1">
                  <c:v>2</c:v>
                </c:pt>
                <c:pt idx="2">
                  <c:v>3</c:v>
                </c:pt>
                <c:pt idx="3">
                  <c:v>4</c:v>
                </c:pt>
                <c:pt idx="4">
                  <c:v>5</c:v>
                </c:pt>
                <c:pt idx="5">
                  <c:v>6</c:v>
                </c:pt>
              </c:numCache>
            </c:numRef>
          </c:xVal>
          <c:yVal>
            <c:numRef>
              <c:f>Sheet3!$K$9:$K$14</c:f>
              <c:numCache>
                <c:formatCode>0.0</c:formatCode>
                <c:ptCount val="6"/>
                <c:pt idx="0">
                  <c:v>758.63825371516793</c:v>
                </c:pt>
                <c:pt idx="1">
                  <c:v>94.829781714395764</c:v>
                </c:pt>
                <c:pt idx="2">
                  <c:v>28.097713100561741</c:v>
                </c:pt>
                <c:pt idx="3">
                  <c:v>11.853722714299504</c:v>
                </c:pt>
                <c:pt idx="4">
                  <c:v>6.0691060297213442</c:v>
                </c:pt>
                <c:pt idx="5">
                  <c:v>3.5122141375702181</c:v>
                </c:pt>
              </c:numCache>
            </c:numRef>
          </c:yVal>
        </c:ser>
        <c:ser>
          <c:idx val="4"/>
          <c:order val="1"/>
          <c:tx>
            <c:strRef>
              <c:f>Sheet3!$I$8</c:f>
              <c:strCache>
                <c:ptCount val="1"/>
                <c:pt idx="0">
                  <c:v>105mm projectile</c:v>
                </c:pt>
              </c:strCache>
            </c:strRef>
          </c:tx>
          <c:spPr>
            <a:ln>
              <a:solidFill>
                <a:srgbClr val="7030A0"/>
              </a:solidFill>
              <a:prstDash val="solid"/>
            </a:ln>
          </c:spPr>
          <c:marker>
            <c:symbol val="none"/>
          </c:marker>
          <c:xVal>
            <c:numRef>
              <c:f>Sheet3!$D$9:$D$14</c:f>
              <c:numCache>
                <c:formatCode>General</c:formatCode>
                <c:ptCount val="6"/>
                <c:pt idx="0">
                  <c:v>1</c:v>
                </c:pt>
                <c:pt idx="1">
                  <c:v>2</c:v>
                </c:pt>
                <c:pt idx="2">
                  <c:v>3</c:v>
                </c:pt>
                <c:pt idx="3">
                  <c:v>4</c:v>
                </c:pt>
                <c:pt idx="4">
                  <c:v>5</c:v>
                </c:pt>
                <c:pt idx="5">
                  <c:v>6</c:v>
                </c:pt>
              </c:numCache>
            </c:numRef>
          </c:xVal>
          <c:yVal>
            <c:numRef>
              <c:f>Sheet3!$I$9:$I$14</c:f>
              <c:numCache>
                <c:formatCode>0.0</c:formatCode>
                <c:ptCount val="6"/>
                <c:pt idx="0">
                  <c:v>407.37834994019863</c:v>
                </c:pt>
                <c:pt idx="1">
                  <c:v>50.922293742525099</c:v>
                </c:pt>
                <c:pt idx="2">
                  <c:v>15.088087034822236</c:v>
                </c:pt>
                <c:pt idx="3">
                  <c:v>6.3652867178156205</c:v>
                </c:pt>
                <c:pt idx="4">
                  <c:v>3.2590267995215991</c:v>
                </c:pt>
                <c:pt idx="5">
                  <c:v>1.8860108793527806</c:v>
                </c:pt>
              </c:numCache>
            </c:numRef>
          </c:yVal>
        </c:ser>
        <c:ser>
          <c:idx val="2"/>
          <c:order val="2"/>
          <c:tx>
            <c:strRef>
              <c:f>Sheet3!$G$8</c:f>
              <c:strCache>
                <c:ptCount val="1"/>
                <c:pt idx="0">
                  <c:v>2.36" rocket</c:v>
                </c:pt>
              </c:strCache>
            </c:strRef>
          </c:tx>
          <c:spPr>
            <a:ln>
              <a:solidFill>
                <a:srgbClr val="0070C0"/>
              </a:solidFill>
              <a:prstDash val="solid"/>
            </a:ln>
          </c:spPr>
          <c:marker>
            <c:symbol val="none"/>
          </c:marker>
          <c:xVal>
            <c:numRef>
              <c:f>Sheet3!$D$9:$D$14</c:f>
              <c:numCache>
                <c:formatCode>General</c:formatCode>
                <c:ptCount val="6"/>
                <c:pt idx="0">
                  <c:v>1</c:v>
                </c:pt>
                <c:pt idx="1">
                  <c:v>2</c:v>
                </c:pt>
                <c:pt idx="2">
                  <c:v>3</c:v>
                </c:pt>
                <c:pt idx="3">
                  <c:v>4</c:v>
                </c:pt>
                <c:pt idx="4">
                  <c:v>5</c:v>
                </c:pt>
                <c:pt idx="5">
                  <c:v>6</c:v>
                </c:pt>
              </c:numCache>
            </c:numRef>
          </c:xVal>
          <c:yVal>
            <c:numRef>
              <c:f>Sheet3!$G$9:$G$14</c:f>
              <c:numCache>
                <c:formatCode>0.0</c:formatCode>
                <c:ptCount val="6"/>
                <c:pt idx="0">
                  <c:v>118.47227523771105</c:v>
                </c:pt>
                <c:pt idx="1">
                  <c:v>14.809034404713911</c:v>
                </c:pt>
                <c:pt idx="2">
                  <c:v>4.387862045841163</c:v>
                </c:pt>
                <c:pt idx="3">
                  <c:v>1.8511293005892349</c:v>
                </c:pt>
                <c:pt idx="4">
                  <c:v>0.9477782019016896</c:v>
                </c:pt>
                <c:pt idx="5">
                  <c:v>0.54848275573014305</c:v>
                </c:pt>
              </c:numCache>
            </c:numRef>
          </c:yVal>
        </c:ser>
        <c:ser>
          <c:idx val="0"/>
          <c:order val="3"/>
          <c:tx>
            <c:strRef>
              <c:f>Sheet3!$E$8</c:f>
              <c:strCache>
                <c:ptCount val="1"/>
                <c:pt idx="0">
                  <c:v>60mm mortar</c:v>
                </c:pt>
              </c:strCache>
            </c:strRef>
          </c:tx>
          <c:spPr>
            <a:ln>
              <a:solidFill>
                <a:srgbClr val="FF0000"/>
              </a:solidFill>
              <a:prstDash val="solid"/>
            </a:ln>
          </c:spPr>
          <c:marker>
            <c:symbol val="none"/>
          </c:marker>
          <c:xVal>
            <c:numRef>
              <c:f>Sheet3!$D$9:$D$14</c:f>
              <c:numCache>
                <c:formatCode>General</c:formatCode>
                <c:ptCount val="6"/>
                <c:pt idx="0">
                  <c:v>1</c:v>
                </c:pt>
                <c:pt idx="1">
                  <c:v>2</c:v>
                </c:pt>
                <c:pt idx="2">
                  <c:v>3</c:v>
                </c:pt>
                <c:pt idx="3">
                  <c:v>4</c:v>
                </c:pt>
                <c:pt idx="4">
                  <c:v>5</c:v>
                </c:pt>
                <c:pt idx="5">
                  <c:v>6</c:v>
                </c:pt>
              </c:numCache>
            </c:numRef>
          </c:xVal>
          <c:yVal>
            <c:numRef>
              <c:f>Sheet3!$E$9:$E$14</c:f>
              <c:numCache>
                <c:formatCode>0.0</c:formatCode>
                <c:ptCount val="6"/>
                <c:pt idx="0">
                  <c:v>64.951905283833</c:v>
                </c:pt>
                <c:pt idx="1">
                  <c:v>8.1189881604790841</c:v>
                </c:pt>
                <c:pt idx="2">
                  <c:v>2.4056261216234387</c:v>
                </c:pt>
                <c:pt idx="3">
                  <c:v>1.0148735200598886</c:v>
                </c:pt>
                <c:pt idx="4">
                  <c:v>0.51961524227066302</c:v>
                </c:pt>
                <c:pt idx="5">
                  <c:v>0.30070326520293056</c:v>
                </c:pt>
              </c:numCache>
            </c:numRef>
          </c:yVal>
        </c:ser>
        <c:axId val="152257280"/>
        <c:axId val="152259200"/>
      </c:scatterChart>
      <c:valAx>
        <c:axId val="152257280"/>
        <c:scaling>
          <c:orientation val="minMax"/>
          <c:max val="5"/>
          <c:min val="1"/>
        </c:scaling>
        <c:axPos val="b"/>
        <c:majorGridlines/>
        <c:title>
          <c:tx>
            <c:rich>
              <a:bodyPr/>
              <a:lstStyle/>
              <a:p>
                <a:pPr>
                  <a:defRPr>
                    <a:latin typeface="Arial" pitchFamily="34" charset="0"/>
                    <a:cs typeface="Arial" pitchFamily="34" charset="0"/>
                  </a:defRPr>
                </a:pPr>
                <a:r>
                  <a:rPr lang="en-US">
                    <a:latin typeface="Arial" pitchFamily="34" charset="0"/>
                    <a:cs typeface="Arial" pitchFamily="34" charset="0"/>
                  </a:rPr>
                  <a:t>Sensor Stand-off Distance (m)</a:t>
                </a:r>
              </a:p>
            </c:rich>
          </c:tx>
        </c:title>
        <c:numFmt formatCode="General" sourceLinked="1"/>
        <c:tickLblPos val="nextTo"/>
        <c:crossAx val="152259200"/>
        <c:crossesAt val="0.1"/>
        <c:crossBetween val="midCat"/>
        <c:majorUnit val="1"/>
      </c:valAx>
      <c:valAx>
        <c:axId val="152259200"/>
        <c:scaling>
          <c:logBase val="10"/>
          <c:orientation val="minMax"/>
        </c:scaling>
        <c:axPos val="l"/>
        <c:minorGridlines/>
        <c:title>
          <c:tx>
            <c:rich>
              <a:bodyPr rot="-5400000" vert="horz"/>
              <a:lstStyle/>
              <a:p>
                <a:pPr>
                  <a:defRPr>
                    <a:latin typeface="Arial" pitchFamily="34" charset="0"/>
                    <a:cs typeface="Arial" pitchFamily="34" charset="0"/>
                  </a:defRPr>
                </a:pPr>
                <a:r>
                  <a:rPr lang="en-US">
                    <a:latin typeface="Arial" pitchFamily="34" charset="0"/>
                    <a:cs typeface="Arial" pitchFamily="34" charset="0"/>
                  </a:rPr>
                  <a:t>Response (nT)</a:t>
                </a:r>
              </a:p>
            </c:rich>
          </c:tx>
        </c:title>
        <c:numFmt formatCode="0.0" sourceLinked="1"/>
        <c:tickLblPos val="nextTo"/>
        <c:crossAx val="152257280"/>
        <c:crosses val="autoZero"/>
        <c:crossBetween val="midCat"/>
      </c:valAx>
    </c:plotArea>
    <c:legend>
      <c:legendPos val="r"/>
      <c:txPr>
        <a:bodyPr/>
        <a:lstStyle/>
        <a:p>
          <a:pPr>
            <a:defRPr>
              <a:latin typeface="Arial" pitchFamily="34" charset="0"/>
              <a:cs typeface="Arial" pitchFamily="34" charset="0"/>
            </a:defRPr>
          </a:pPr>
          <a:endParaRPr lang="en-US"/>
        </a:p>
      </c:txPr>
    </c:legend>
    <c:plotVisOnly val="1"/>
  </c:chart>
  <c:txPr>
    <a:bodyPr/>
    <a:lstStyle/>
    <a:p>
      <a:pPr>
        <a:defRPr sz="1200" baseline="0"/>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2000" b="1" i="0" u="none" strike="noStrike" baseline="0">
                <a:solidFill>
                  <a:srgbClr val="000000"/>
                </a:solidFill>
                <a:latin typeface="Arial"/>
                <a:ea typeface="Arial"/>
                <a:cs typeface="Arial"/>
              </a:defRPr>
            </a:pPr>
            <a:r>
              <a:rPr lang="en-US"/>
              <a:t>CCFR Project Tracking</a:t>
            </a:r>
          </a:p>
        </c:rich>
      </c:tx>
      <c:layout>
        <c:manualLayout>
          <c:xMode val="edge"/>
          <c:yMode val="edge"/>
          <c:x val="0.21164063508454886"/>
          <c:y val="5.3097345132743404E-2"/>
        </c:manualLayout>
      </c:layout>
      <c:spPr>
        <a:noFill/>
        <a:ln w="25400">
          <a:noFill/>
        </a:ln>
      </c:spPr>
    </c:title>
    <c:plotArea>
      <c:layout>
        <c:manualLayout>
          <c:layoutTarget val="inner"/>
          <c:xMode val="edge"/>
          <c:yMode val="edge"/>
          <c:x val="0.12131157251502667"/>
          <c:y val="0.24778761061946922"/>
          <c:w val="0.76557438330428995"/>
          <c:h val="0.5663716814159292"/>
        </c:manualLayout>
      </c:layout>
      <c:barChart>
        <c:barDir val="col"/>
        <c:grouping val="clustered"/>
        <c:ser>
          <c:idx val="0"/>
          <c:order val="0"/>
          <c:tx>
            <c:v>Daily</c:v>
          </c:tx>
          <c:spPr>
            <a:solidFill>
              <a:srgbClr val="9999FF"/>
            </a:solidFill>
            <a:ln w="12700">
              <a:solidFill>
                <a:srgbClr val="000000"/>
              </a:solidFill>
              <a:prstDash val="solid"/>
            </a:ln>
          </c:spPr>
          <c:dLbls>
            <c:spPr>
              <a:noFill/>
              <a:ln w="25400">
                <a:noFill/>
              </a:ln>
            </c:spPr>
            <c:txPr>
              <a:bodyPr/>
              <a:lstStyle/>
              <a:p>
                <a:pPr>
                  <a:defRPr sz="1000" b="0" i="0" u="none" strike="noStrike" baseline="0">
                    <a:solidFill>
                      <a:srgbClr val="000000"/>
                    </a:solidFill>
                    <a:latin typeface="Arial"/>
                    <a:ea typeface="Arial"/>
                    <a:cs typeface="Arial"/>
                  </a:defRPr>
                </a:pPr>
                <a:endParaRPr lang="en-US"/>
              </a:p>
            </c:txPr>
            <c:showVal val="1"/>
          </c:dLbls>
          <c:val>
            <c:numRef>
              <c:f>Acreage!$E$13:$E$17</c:f>
              <c:numCache>
                <c:formatCode>0</c:formatCode>
                <c:ptCount val="5"/>
                <c:pt idx="0" formatCode="0.00">
                  <c:v>0</c:v>
                </c:pt>
                <c:pt idx="1">
                  <c:v>439</c:v>
                </c:pt>
                <c:pt idx="2">
                  <c:v>706.3333333333336</c:v>
                </c:pt>
                <c:pt idx="3">
                  <c:v>431.66666666666691</c:v>
                </c:pt>
                <c:pt idx="4">
                  <c:v>165</c:v>
                </c:pt>
              </c:numCache>
            </c:numRef>
          </c:val>
        </c:ser>
        <c:axId val="152363392"/>
        <c:axId val="152364928"/>
      </c:barChart>
      <c:scatterChart>
        <c:scatterStyle val="lineMarker"/>
        <c:ser>
          <c:idx val="1"/>
          <c:order val="3"/>
          <c:tx>
            <c:v/>
          </c:tx>
          <c:spPr>
            <a:ln w="28575">
              <a:noFill/>
            </a:ln>
          </c:spPr>
          <c:marker>
            <c:symbol val="none"/>
          </c:marker>
          <c:dLbls>
            <c:dLbl>
              <c:idx val="0"/>
              <c:layout>
                <c:manualLayout>
                  <c:x val="0.38621826402292775"/>
                  <c:y val="-5.9835319257659163E-2"/>
                </c:manualLayout>
              </c:layout>
              <c:dLblPos val="r"/>
              <c:showVal val="1"/>
            </c:dLbl>
            <c:dLbl>
              <c:idx val="1"/>
              <c:layout>
                <c:manualLayout>
                  <c:x val="-4.4891254386982313E-2"/>
                  <c:y val="-0.27750632940793901"/>
                </c:manualLayout>
              </c:layout>
              <c:dLblPos val="r"/>
              <c:showVal val="1"/>
            </c:dLbl>
            <c:dLbl>
              <c:idx val="2"/>
              <c:layout>
                <c:manualLayout>
                  <c:x val="-5.8062553964715193E-2"/>
                  <c:y val="-0.3350284533017453"/>
                </c:manualLayout>
              </c:layout>
              <c:dLblPos val="r"/>
              <c:showVal val="1"/>
            </c:dLbl>
            <c:dLbl>
              <c:idx val="4"/>
              <c:layout>
                <c:manualLayout>
                  <c:x val="-4.5125112225128966E-2"/>
                  <c:y val="1.8953847583211444E-2"/>
                </c:manualLayout>
              </c:layout>
              <c:dLblPos val="r"/>
              <c:showVal val="1"/>
            </c:dLbl>
            <c:dLbl>
              <c:idx val="6"/>
              <c:layout>
                <c:manualLayout>
                  <c:x val="-5.0190943807965092E-2"/>
                  <c:y val="-0.12042668339024007"/>
                </c:manualLayout>
              </c:layout>
              <c:dLblPos val="r"/>
              <c:showVal val="1"/>
            </c:dLbl>
            <c:dLbl>
              <c:idx val="8"/>
              <c:layout>
                <c:manualLayout>
                  <c:x val="-5.1983452968542614E-2"/>
                  <c:y val="1.8953847583211444E-2"/>
                </c:manualLayout>
              </c:layout>
              <c:dLblPos val="r"/>
              <c:showVal val="1"/>
            </c:dLbl>
            <c:dLbl>
              <c:idx val="9"/>
              <c:layout>
                <c:manualLayout>
                  <c:x val="-3.5694850745948081E-2"/>
                  <c:y val="-3.8568276310593959E-2"/>
                </c:manualLayout>
              </c:layout>
              <c:dLblPos val="r"/>
              <c:showVal val="1"/>
            </c:dLbl>
            <c:dLbl>
              <c:idx val="10"/>
              <c:layout>
                <c:manualLayout>
                  <c:x val="-3.9046011228956436E-2"/>
                  <c:y val="-3.6355886930062926E-2"/>
                </c:manualLayout>
              </c:layout>
              <c:dLblPos val="r"/>
              <c:showVal val="1"/>
            </c:dLbl>
            <c:dLbl>
              <c:idx val="13"/>
              <c:layout>
                <c:manualLayout>
                  <c:x val="-2.7823240589198068E-2"/>
                  <c:y val="-3.6355886930062926E-2"/>
                </c:manualLayout>
              </c:layout>
              <c:dLblPos val="r"/>
              <c:showVal val="1"/>
            </c:dLbl>
            <c:dLbl>
              <c:idx val="14"/>
              <c:layout>
                <c:manualLayout>
                  <c:x val="-2.7901250477896551E-2"/>
                  <c:y val="-2.9718718788470086E-2"/>
                </c:manualLayout>
              </c:layout>
              <c:dLblPos val="r"/>
              <c:showVal val="1"/>
            </c:dLbl>
            <c:dLbl>
              <c:idx val="15"/>
              <c:layout>
                <c:manualLayout>
                  <c:x val="-6.8895618816878806E-2"/>
                  <c:y val="-2.086916126634614E-2"/>
                </c:manualLayout>
              </c:layout>
              <c:dLblPos val="r"/>
              <c:showVal val="1"/>
            </c:dLbl>
            <c:dLbl>
              <c:idx val="17"/>
              <c:layout>
                <c:manualLayout>
                  <c:x val="-3.6318242543740997E-2"/>
                  <c:y val="-3.1931108169001035E-2"/>
                </c:manualLayout>
              </c:layout>
              <c:dLblPos val="r"/>
              <c:showVal val="1"/>
            </c:dLbl>
            <c:dLbl>
              <c:idx val="18"/>
              <c:layout>
                <c:manualLayout>
                  <c:x val="-3.6396252432439449E-2"/>
                  <c:y val="-7.175411701855855E-2"/>
                </c:manualLayout>
              </c:layout>
              <c:dLblPos val="r"/>
              <c:showVal val="1"/>
            </c:dLbl>
            <c:dLbl>
              <c:idx val="19"/>
              <c:layout>
                <c:manualLayout>
                  <c:x val="-4.793071897109423E-2"/>
                  <c:y val="-2.7506329407939043E-2"/>
                </c:manualLayout>
              </c:layout>
              <c:dLblPos val="r"/>
              <c:showVal val="1"/>
            </c:dLbl>
            <c:dLbl>
              <c:idx val="20"/>
              <c:layout>
                <c:manualLayout>
                  <c:x val="-2.6732133115111842E-2"/>
                  <c:y val="-1.8656771885815143E-2"/>
                </c:manualLayout>
              </c:layout>
              <c:dLblPos val="r"/>
              <c:showVal val="1"/>
            </c:dLbl>
            <c:dLbl>
              <c:idx val="21"/>
              <c:layout>
                <c:manualLayout>
                  <c:xMode val="edge"/>
                  <c:yMode val="edge"/>
                  <c:x val="0.55482815057283164"/>
                  <c:y val="0.8915929203539823"/>
                </c:manualLayout>
              </c:layout>
              <c:dLblPos val="r"/>
              <c:showVal val="1"/>
            </c:dLbl>
            <c:dLbl>
              <c:idx val="22"/>
              <c:layout>
                <c:manualLayout>
                  <c:xMode val="edge"/>
                  <c:yMode val="edge"/>
                  <c:x val="0.57446808510638259"/>
                  <c:y val="0.87610619469026552"/>
                </c:manualLayout>
              </c:layout>
              <c:dLblPos val="r"/>
              <c:showVal val="1"/>
            </c:dLbl>
            <c:dLbl>
              <c:idx val="23"/>
              <c:layout>
                <c:manualLayout>
                  <c:xMode val="edge"/>
                  <c:yMode val="edge"/>
                  <c:x val="0.6055646481178395"/>
                  <c:y val="0.87831858407079644"/>
                </c:manualLayout>
              </c:layout>
              <c:dLblPos val="r"/>
              <c:showVal val="1"/>
            </c:dLbl>
            <c:dLbl>
              <c:idx val="24"/>
              <c:layout>
                <c:manualLayout>
                  <c:xMode val="edge"/>
                  <c:yMode val="edge"/>
                  <c:x val="0.61865793780687506"/>
                  <c:y val="0.86061946902654862"/>
                </c:manualLayout>
              </c:layout>
              <c:dLblPos val="r"/>
              <c:showVal val="1"/>
            </c:dLbl>
            <c:dLbl>
              <c:idx val="25"/>
              <c:layout>
                <c:manualLayout>
                  <c:xMode val="edge"/>
                  <c:yMode val="edge"/>
                  <c:x val="0.64320785597381436"/>
                  <c:y val="0.8584070796460177"/>
                </c:manualLayout>
              </c:layout>
              <c:dLblPos val="r"/>
              <c:showVal val="1"/>
            </c:dLbl>
            <c:dLbl>
              <c:idx val="29"/>
              <c:layout>
                <c:manualLayout>
                  <c:xMode val="edge"/>
                  <c:yMode val="edge"/>
                  <c:x val="0.71522094926350321"/>
                  <c:y val="0.8163716814159292"/>
                </c:manualLayout>
              </c:layout>
              <c:dLblPos val="r"/>
              <c:showVal val="1"/>
            </c:dLbl>
            <c:dLbl>
              <c:idx val="30"/>
              <c:layout>
                <c:manualLayout>
                  <c:xMode val="edge"/>
                  <c:yMode val="edge"/>
                  <c:x val="0.72504091653028002"/>
                  <c:y val="0.80752212389380529"/>
                </c:manualLayout>
              </c:layout>
              <c:dLblPos val="r"/>
              <c:showVal val="1"/>
            </c:dLbl>
            <c:dLbl>
              <c:idx val="31"/>
              <c:layout>
                <c:manualLayout>
                  <c:xMode val="edge"/>
                  <c:yMode val="edge"/>
                  <c:x val="0.74304418985270049"/>
                  <c:y val="0.82079646017699115"/>
                </c:manualLayout>
              </c:layout>
              <c:dLblPos val="r"/>
              <c:showVal val="1"/>
            </c:dLbl>
            <c:dLbl>
              <c:idx val="35"/>
              <c:layout>
                <c:manualLayout>
                  <c:xMode val="edge"/>
                  <c:yMode val="edge"/>
                  <c:x val="0.78068739770867435"/>
                  <c:y val="0.82964601769911706"/>
                </c:manualLayout>
              </c:layout>
              <c:dLblPos val="r"/>
              <c:showVal val="1"/>
            </c:dLbl>
            <c:dLbl>
              <c:idx val="36"/>
              <c:layout>
                <c:manualLayout>
                  <c:xMode val="edge"/>
                  <c:yMode val="edge"/>
                  <c:x val="0.84779050736497663"/>
                  <c:y val="0.81415929203539938"/>
                </c:manualLayout>
              </c:layout>
              <c:dLblPos val="r"/>
              <c:showVal val="1"/>
            </c:dLbl>
            <c:dLbl>
              <c:idx val="37"/>
              <c:layout>
                <c:manualLayout>
                  <c:xMode val="edge"/>
                  <c:yMode val="edge"/>
                  <c:x val="0.89198036006546566"/>
                  <c:y val="0.81858407079645956"/>
                </c:manualLayout>
              </c:layout>
              <c:dLblPos val="r"/>
              <c:showVal val="1"/>
            </c:dLbl>
            <c:dLbl>
              <c:idx val="38"/>
              <c:layout>
                <c:manualLayout>
                  <c:xMode val="edge"/>
                  <c:yMode val="edge"/>
                  <c:x val="0.90671031096562948"/>
                  <c:y val="0.80088495575221152"/>
                </c:manualLayout>
              </c:layout>
              <c:dLblPos val="r"/>
              <c:showVal val="1"/>
            </c:dLbl>
            <c:dLbl>
              <c:idx val="42"/>
              <c:layout>
                <c:manualLayout>
                  <c:xMode val="edge"/>
                  <c:yMode val="edge"/>
                  <c:x val="0.98363338788870658"/>
                  <c:y val="0.94469026548672563"/>
                </c:manualLayout>
              </c:layout>
              <c:dLblPos val="r"/>
              <c:showVal val="1"/>
            </c:dLbl>
            <c:dLbl>
              <c:idx val="43"/>
              <c:layout>
                <c:manualLayout>
                  <c:xMode val="edge"/>
                  <c:yMode val="edge"/>
                  <c:x val="1"/>
                  <c:y val="0.94469026548672563"/>
                </c:manualLayout>
              </c:layout>
              <c:dLblPos val="r"/>
              <c:showVal val="1"/>
            </c:dLbl>
            <c:dLbl>
              <c:idx val="44"/>
              <c:dLblPos val="r"/>
              <c:showVal val="1"/>
            </c:dLbl>
            <c:dLbl>
              <c:idx val="45"/>
              <c:dLblPos val="r"/>
              <c:showVal val="1"/>
            </c:dLbl>
            <c:dLbl>
              <c:idx val="49"/>
              <c:dLblPos val="r"/>
              <c:showVal val="1"/>
            </c:dLbl>
            <c:spPr>
              <a:noFill/>
              <a:ln w="25400">
                <a:noFill/>
              </a:ln>
            </c:spPr>
            <c:txPr>
              <a:bodyPr/>
              <a:lstStyle/>
              <a:p>
                <a:pPr>
                  <a:defRPr sz="1200" b="1" i="0" u="none" strike="noStrike" baseline="0">
                    <a:solidFill>
                      <a:srgbClr val="0000FF"/>
                    </a:solidFill>
                    <a:latin typeface="Arial"/>
                    <a:ea typeface="Arial"/>
                    <a:cs typeface="Arial"/>
                  </a:defRPr>
                </a:pPr>
                <a:endParaRPr lang="en-US"/>
              </a:p>
            </c:txPr>
            <c:showVal val="1"/>
          </c:dLbls>
          <c:yVal>
            <c:numRef>
              <c:f>Acreage!$B$4</c:f>
              <c:numCache>
                <c:formatCode>0</c:formatCode>
                <c:ptCount val="1"/>
                <c:pt idx="0">
                  <c:v>1742</c:v>
                </c:pt>
              </c:numCache>
            </c:numRef>
          </c:yVal>
        </c:ser>
        <c:axId val="152355200"/>
        <c:axId val="152357120"/>
      </c:scatterChart>
      <c:lineChart>
        <c:grouping val="standard"/>
        <c:ser>
          <c:idx val="2"/>
          <c:order val="1"/>
          <c:tx>
            <c:v>Cumulative</c:v>
          </c:tx>
          <c:spPr>
            <a:ln w="38100">
              <a:solidFill>
                <a:srgbClr val="FFFF00"/>
              </a:solidFill>
              <a:prstDash val="solid"/>
            </a:ln>
          </c:spPr>
          <c:marker>
            <c:symbol val="triangle"/>
            <c:size val="8"/>
            <c:spPr>
              <a:solidFill>
                <a:srgbClr val="008000"/>
              </a:solidFill>
              <a:ln>
                <a:solidFill>
                  <a:srgbClr val="008000"/>
                </a:solidFill>
                <a:prstDash val="solid"/>
              </a:ln>
            </c:spPr>
          </c:marker>
          <c:cat>
            <c:strRef>
              <c:f>Acreage!$D$13:$D$18</c:f>
              <c:strCache>
                <c:ptCount val="6"/>
                <c:pt idx="0">
                  <c:v>010</c:v>
                </c:pt>
                <c:pt idx="1">
                  <c:v>011</c:v>
                </c:pt>
                <c:pt idx="2">
                  <c:v>012</c:v>
                </c:pt>
                <c:pt idx="3">
                  <c:v>013</c:v>
                </c:pt>
                <c:pt idx="4">
                  <c:v>014</c:v>
                </c:pt>
                <c:pt idx="5">
                  <c:v>015</c:v>
                </c:pt>
              </c:strCache>
            </c:strRef>
          </c:cat>
          <c:val>
            <c:numRef>
              <c:f>Acreage!$F$13:$F$18</c:f>
              <c:numCache>
                <c:formatCode>0</c:formatCode>
                <c:ptCount val="6"/>
                <c:pt idx="0" formatCode="0.00">
                  <c:v>0</c:v>
                </c:pt>
                <c:pt idx="1">
                  <c:v>439</c:v>
                </c:pt>
                <c:pt idx="2">
                  <c:v>1145.3333333333319</c:v>
                </c:pt>
                <c:pt idx="3">
                  <c:v>1577</c:v>
                </c:pt>
                <c:pt idx="4">
                  <c:v>1742</c:v>
                </c:pt>
                <c:pt idx="5">
                  <c:v>1742</c:v>
                </c:pt>
              </c:numCache>
            </c:numRef>
          </c:val>
        </c:ser>
        <c:ser>
          <c:idx val="3"/>
          <c:order val="2"/>
          <c:tx>
            <c:v>Planned</c:v>
          </c:tx>
          <c:spPr>
            <a:ln w="38100">
              <a:solidFill>
                <a:srgbClr val="000000"/>
              </a:solidFill>
              <a:prstDash val="solid"/>
            </a:ln>
          </c:spPr>
          <c:marker>
            <c:symbol val="none"/>
          </c:marker>
          <c:cat>
            <c:strRef>
              <c:f>Acreage!$D$13:$D$19</c:f>
              <c:strCache>
                <c:ptCount val="7"/>
                <c:pt idx="0">
                  <c:v>010</c:v>
                </c:pt>
                <c:pt idx="1">
                  <c:v>011</c:v>
                </c:pt>
                <c:pt idx="2">
                  <c:v>012</c:v>
                </c:pt>
                <c:pt idx="3">
                  <c:v>013</c:v>
                </c:pt>
                <c:pt idx="4">
                  <c:v>014</c:v>
                </c:pt>
                <c:pt idx="5">
                  <c:v>015</c:v>
                </c:pt>
                <c:pt idx="6">
                  <c:v>016</c:v>
                </c:pt>
              </c:strCache>
            </c:strRef>
          </c:cat>
          <c:val>
            <c:numRef>
              <c:f>Acreage!$I$13:$I$19</c:f>
              <c:numCache>
                <c:formatCode>0</c:formatCode>
                <c:ptCount val="7"/>
                <c:pt idx="0" formatCode="0.00">
                  <c:v>0</c:v>
                </c:pt>
                <c:pt idx="1">
                  <c:v>263</c:v>
                </c:pt>
                <c:pt idx="2">
                  <c:v>526</c:v>
                </c:pt>
                <c:pt idx="3">
                  <c:v>789</c:v>
                </c:pt>
                <c:pt idx="4">
                  <c:v>1052</c:v>
                </c:pt>
                <c:pt idx="5">
                  <c:v>1315</c:v>
                </c:pt>
                <c:pt idx="6">
                  <c:v>1577</c:v>
                </c:pt>
              </c:numCache>
            </c:numRef>
          </c:val>
        </c:ser>
        <c:marker val="1"/>
        <c:axId val="152355200"/>
        <c:axId val="152357120"/>
      </c:lineChart>
      <c:catAx>
        <c:axId val="152355200"/>
        <c:scaling>
          <c:orientation val="minMax"/>
        </c:scaling>
        <c:axPos val="b"/>
        <c:title>
          <c:tx>
            <c:rich>
              <a:bodyPr/>
              <a:lstStyle/>
              <a:p>
                <a:pPr>
                  <a:defRPr sz="1400" b="1"/>
                </a:pPr>
                <a:r>
                  <a:rPr lang="en-US" sz="1400" b="1"/>
                  <a:t>Julian Day</a:t>
                </a:r>
              </a:p>
            </c:rich>
          </c:tx>
        </c:title>
        <c:numFmt formatCode="@"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2357120"/>
        <c:crosses val="autoZero"/>
        <c:auto val="1"/>
        <c:lblAlgn val="ctr"/>
        <c:lblOffset val="100"/>
        <c:tickLblSkip val="1"/>
        <c:tickMarkSkip val="1"/>
      </c:catAx>
      <c:valAx>
        <c:axId val="152357120"/>
        <c:scaling>
          <c:orientation val="minMax"/>
          <c:max val="1800"/>
          <c:min val="0"/>
        </c:scaling>
        <c:axPos val="l"/>
        <c:title>
          <c:tx>
            <c:rich>
              <a:bodyPr/>
              <a:lstStyle/>
              <a:p>
                <a:pPr>
                  <a:defRPr sz="1400" b="1" i="0" u="none" strike="noStrike" baseline="0">
                    <a:solidFill>
                      <a:srgbClr val="000000"/>
                    </a:solidFill>
                    <a:latin typeface="Arial"/>
                    <a:ea typeface="Arial"/>
                    <a:cs typeface="Arial"/>
                  </a:defRPr>
                </a:pPr>
                <a:r>
                  <a:rPr lang="en-US"/>
                  <a:t>Total Acres</a:t>
                </a:r>
              </a:p>
            </c:rich>
          </c:tx>
          <c:layout>
            <c:manualLayout>
              <c:xMode val="edge"/>
              <c:yMode val="edge"/>
              <c:x val="6.5465341422486197E-3"/>
              <c:y val="0.36061946902654912"/>
            </c:manualLayout>
          </c:layout>
          <c:spPr>
            <a:noFill/>
            <a:ln w="25400">
              <a:noFill/>
            </a:ln>
          </c:spPr>
        </c:title>
        <c:numFmt formatCode="0" sourceLinked="0"/>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2355200"/>
        <c:crosses val="autoZero"/>
        <c:crossBetween val="between"/>
        <c:minorUnit val="200"/>
      </c:valAx>
      <c:catAx>
        <c:axId val="152363392"/>
        <c:scaling>
          <c:orientation val="minMax"/>
        </c:scaling>
        <c:delete val="1"/>
        <c:axPos val="b"/>
        <c:tickLblPos val="none"/>
        <c:crossAx val="152364928"/>
        <c:crosses val="autoZero"/>
        <c:lblAlgn val="ctr"/>
        <c:lblOffset val="100"/>
      </c:catAx>
      <c:valAx>
        <c:axId val="152364928"/>
        <c:scaling>
          <c:orientation val="minMax"/>
          <c:max val="800"/>
          <c:min val="0"/>
        </c:scaling>
        <c:axPos val="r"/>
        <c:title>
          <c:tx>
            <c:rich>
              <a:bodyPr/>
              <a:lstStyle/>
              <a:p>
                <a:pPr>
                  <a:defRPr sz="1400" b="1" i="0" u="none" strike="noStrike" baseline="0">
                    <a:solidFill>
                      <a:srgbClr val="000000"/>
                    </a:solidFill>
                    <a:latin typeface="Arial"/>
                    <a:ea typeface="Arial"/>
                    <a:cs typeface="Arial"/>
                  </a:defRPr>
                </a:pPr>
                <a:r>
                  <a:rPr lang="en-US"/>
                  <a:t>Daily Acres</a:t>
                </a:r>
              </a:p>
            </c:rich>
          </c:tx>
          <c:layout>
            <c:manualLayout>
              <c:xMode val="edge"/>
              <c:yMode val="edge"/>
              <c:x val="0.92945501484445592"/>
              <c:y val="0.39380530973451405"/>
            </c:manualLayout>
          </c:layout>
          <c:spPr>
            <a:noFill/>
            <a:ln w="25400">
              <a:noFill/>
            </a:ln>
          </c:spPr>
        </c:title>
        <c:numFmt formatCode="0" sourceLinked="0"/>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2363392"/>
        <c:crosses val="max"/>
        <c:crossBetween val="between"/>
      </c:valAx>
      <c:spPr>
        <a:solidFill>
          <a:srgbClr val="C0C0C0"/>
        </a:solidFill>
        <a:ln w="12700">
          <a:solidFill>
            <a:srgbClr val="808080"/>
          </a:solidFill>
          <a:prstDash val="solid"/>
        </a:ln>
      </c:spPr>
    </c:plotArea>
    <c:legend>
      <c:legendPos val="r"/>
      <c:layout>
        <c:manualLayout>
          <c:xMode val="edge"/>
          <c:yMode val="edge"/>
          <c:x val="0.7967219999139451"/>
          <c:y val="1.106194690265485E-2"/>
          <c:w val="0.19508213932274854"/>
          <c:h val="0.20353982300884957"/>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285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588ECCA-FADD-42E5-A88A-0FBFC09FF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68</Pages>
  <Words>15738</Words>
  <Characters>89707</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HeliMag Survey Report</vt:lpstr>
    </vt:vector>
  </TitlesOfParts>
  <Company/>
  <LinksUpToDate>false</LinksUpToDate>
  <CharactersWithSpaces>105235</CharactersWithSpaces>
  <SharedDoc>false</SharedDoc>
  <HLinks>
    <vt:vector size="630" baseType="variant">
      <vt:variant>
        <vt:i4>1048637</vt:i4>
      </vt:variant>
      <vt:variant>
        <vt:i4>632</vt:i4>
      </vt:variant>
      <vt:variant>
        <vt:i4>0</vt:i4>
      </vt:variant>
      <vt:variant>
        <vt:i4>5</vt:i4>
      </vt:variant>
      <vt:variant>
        <vt:lpwstr/>
      </vt:variant>
      <vt:variant>
        <vt:lpwstr>_Toc258919628</vt:lpwstr>
      </vt:variant>
      <vt:variant>
        <vt:i4>1048637</vt:i4>
      </vt:variant>
      <vt:variant>
        <vt:i4>626</vt:i4>
      </vt:variant>
      <vt:variant>
        <vt:i4>0</vt:i4>
      </vt:variant>
      <vt:variant>
        <vt:i4>5</vt:i4>
      </vt:variant>
      <vt:variant>
        <vt:lpwstr/>
      </vt:variant>
      <vt:variant>
        <vt:lpwstr>_Toc258919627</vt:lpwstr>
      </vt:variant>
      <vt:variant>
        <vt:i4>1572916</vt:i4>
      </vt:variant>
      <vt:variant>
        <vt:i4>617</vt:i4>
      </vt:variant>
      <vt:variant>
        <vt:i4>0</vt:i4>
      </vt:variant>
      <vt:variant>
        <vt:i4>5</vt:i4>
      </vt:variant>
      <vt:variant>
        <vt:lpwstr/>
      </vt:variant>
      <vt:variant>
        <vt:lpwstr>_Toc264830116</vt:lpwstr>
      </vt:variant>
      <vt:variant>
        <vt:i4>1572916</vt:i4>
      </vt:variant>
      <vt:variant>
        <vt:i4>611</vt:i4>
      </vt:variant>
      <vt:variant>
        <vt:i4>0</vt:i4>
      </vt:variant>
      <vt:variant>
        <vt:i4>5</vt:i4>
      </vt:variant>
      <vt:variant>
        <vt:lpwstr/>
      </vt:variant>
      <vt:variant>
        <vt:lpwstr>_Toc264830115</vt:lpwstr>
      </vt:variant>
      <vt:variant>
        <vt:i4>1572916</vt:i4>
      </vt:variant>
      <vt:variant>
        <vt:i4>605</vt:i4>
      </vt:variant>
      <vt:variant>
        <vt:i4>0</vt:i4>
      </vt:variant>
      <vt:variant>
        <vt:i4>5</vt:i4>
      </vt:variant>
      <vt:variant>
        <vt:lpwstr/>
      </vt:variant>
      <vt:variant>
        <vt:lpwstr>_Toc264830114</vt:lpwstr>
      </vt:variant>
      <vt:variant>
        <vt:i4>1572916</vt:i4>
      </vt:variant>
      <vt:variant>
        <vt:i4>599</vt:i4>
      </vt:variant>
      <vt:variant>
        <vt:i4>0</vt:i4>
      </vt:variant>
      <vt:variant>
        <vt:i4>5</vt:i4>
      </vt:variant>
      <vt:variant>
        <vt:lpwstr/>
      </vt:variant>
      <vt:variant>
        <vt:lpwstr>_Toc264830113</vt:lpwstr>
      </vt:variant>
      <vt:variant>
        <vt:i4>1572916</vt:i4>
      </vt:variant>
      <vt:variant>
        <vt:i4>593</vt:i4>
      </vt:variant>
      <vt:variant>
        <vt:i4>0</vt:i4>
      </vt:variant>
      <vt:variant>
        <vt:i4>5</vt:i4>
      </vt:variant>
      <vt:variant>
        <vt:lpwstr/>
      </vt:variant>
      <vt:variant>
        <vt:lpwstr>_Toc264830112</vt:lpwstr>
      </vt:variant>
      <vt:variant>
        <vt:i4>1572916</vt:i4>
      </vt:variant>
      <vt:variant>
        <vt:i4>587</vt:i4>
      </vt:variant>
      <vt:variant>
        <vt:i4>0</vt:i4>
      </vt:variant>
      <vt:variant>
        <vt:i4>5</vt:i4>
      </vt:variant>
      <vt:variant>
        <vt:lpwstr/>
      </vt:variant>
      <vt:variant>
        <vt:lpwstr>_Toc264830111</vt:lpwstr>
      </vt:variant>
      <vt:variant>
        <vt:i4>1572916</vt:i4>
      </vt:variant>
      <vt:variant>
        <vt:i4>581</vt:i4>
      </vt:variant>
      <vt:variant>
        <vt:i4>0</vt:i4>
      </vt:variant>
      <vt:variant>
        <vt:i4>5</vt:i4>
      </vt:variant>
      <vt:variant>
        <vt:lpwstr/>
      </vt:variant>
      <vt:variant>
        <vt:lpwstr>_Toc264830110</vt:lpwstr>
      </vt:variant>
      <vt:variant>
        <vt:i4>1638452</vt:i4>
      </vt:variant>
      <vt:variant>
        <vt:i4>575</vt:i4>
      </vt:variant>
      <vt:variant>
        <vt:i4>0</vt:i4>
      </vt:variant>
      <vt:variant>
        <vt:i4>5</vt:i4>
      </vt:variant>
      <vt:variant>
        <vt:lpwstr/>
      </vt:variant>
      <vt:variant>
        <vt:lpwstr>_Toc264830109</vt:lpwstr>
      </vt:variant>
      <vt:variant>
        <vt:i4>1638452</vt:i4>
      </vt:variant>
      <vt:variant>
        <vt:i4>569</vt:i4>
      </vt:variant>
      <vt:variant>
        <vt:i4>0</vt:i4>
      </vt:variant>
      <vt:variant>
        <vt:i4>5</vt:i4>
      </vt:variant>
      <vt:variant>
        <vt:lpwstr/>
      </vt:variant>
      <vt:variant>
        <vt:lpwstr>_Toc264830108</vt:lpwstr>
      </vt:variant>
      <vt:variant>
        <vt:i4>1638452</vt:i4>
      </vt:variant>
      <vt:variant>
        <vt:i4>563</vt:i4>
      </vt:variant>
      <vt:variant>
        <vt:i4>0</vt:i4>
      </vt:variant>
      <vt:variant>
        <vt:i4>5</vt:i4>
      </vt:variant>
      <vt:variant>
        <vt:lpwstr/>
      </vt:variant>
      <vt:variant>
        <vt:lpwstr>_Toc264830107</vt:lpwstr>
      </vt:variant>
      <vt:variant>
        <vt:i4>1638452</vt:i4>
      </vt:variant>
      <vt:variant>
        <vt:i4>557</vt:i4>
      </vt:variant>
      <vt:variant>
        <vt:i4>0</vt:i4>
      </vt:variant>
      <vt:variant>
        <vt:i4>5</vt:i4>
      </vt:variant>
      <vt:variant>
        <vt:lpwstr/>
      </vt:variant>
      <vt:variant>
        <vt:lpwstr>_Toc264830106</vt:lpwstr>
      </vt:variant>
      <vt:variant>
        <vt:i4>1638452</vt:i4>
      </vt:variant>
      <vt:variant>
        <vt:i4>551</vt:i4>
      </vt:variant>
      <vt:variant>
        <vt:i4>0</vt:i4>
      </vt:variant>
      <vt:variant>
        <vt:i4>5</vt:i4>
      </vt:variant>
      <vt:variant>
        <vt:lpwstr/>
      </vt:variant>
      <vt:variant>
        <vt:lpwstr>_Toc264830105</vt:lpwstr>
      </vt:variant>
      <vt:variant>
        <vt:i4>1638452</vt:i4>
      </vt:variant>
      <vt:variant>
        <vt:i4>545</vt:i4>
      </vt:variant>
      <vt:variant>
        <vt:i4>0</vt:i4>
      </vt:variant>
      <vt:variant>
        <vt:i4>5</vt:i4>
      </vt:variant>
      <vt:variant>
        <vt:lpwstr/>
      </vt:variant>
      <vt:variant>
        <vt:lpwstr>_Toc264830104</vt:lpwstr>
      </vt:variant>
      <vt:variant>
        <vt:i4>1638452</vt:i4>
      </vt:variant>
      <vt:variant>
        <vt:i4>539</vt:i4>
      </vt:variant>
      <vt:variant>
        <vt:i4>0</vt:i4>
      </vt:variant>
      <vt:variant>
        <vt:i4>5</vt:i4>
      </vt:variant>
      <vt:variant>
        <vt:lpwstr/>
      </vt:variant>
      <vt:variant>
        <vt:lpwstr>_Toc264830103</vt:lpwstr>
      </vt:variant>
      <vt:variant>
        <vt:i4>1638452</vt:i4>
      </vt:variant>
      <vt:variant>
        <vt:i4>533</vt:i4>
      </vt:variant>
      <vt:variant>
        <vt:i4>0</vt:i4>
      </vt:variant>
      <vt:variant>
        <vt:i4>5</vt:i4>
      </vt:variant>
      <vt:variant>
        <vt:lpwstr/>
      </vt:variant>
      <vt:variant>
        <vt:lpwstr>_Toc264830102</vt:lpwstr>
      </vt:variant>
      <vt:variant>
        <vt:i4>1638452</vt:i4>
      </vt:variant>
      <vt:variant>
        <vt:i4>527</vt:i4>
      </vt:variant>
      <vt:variant>
        <vt:i4>0</vt:i4>
      </vt:variant>
      <vt:variant>
        <vt:i4>5</vt:i4>
      </vt:variant>
      <vt:variant>
        <vt:lpwstr/>
      </vt:variant>
      <vt:variant>
        <vt:lpwstr>_Toc264830101</vt:lpwstr>
      </vt:variant>
      <vt:variant>
        <vt:i4>1638452</vt:i4>
      </vt:variant>
      <vt:variant>
        <vt:i4>521</vt:i4>
      </vt:variant>
      <vt:variant>
        <vt:i4>0</vt:i4>
      </vt:variant>
      <vt:variant>
        <vt:i4>5</vt:i4>
      </vt:variant>
      <vt:variant>
        <vt:lpwstr/>
      </vt:variant>
      <vt:variant>
        <vt:lpwstr>_Toc264830100</vt:lpwstr>
      </vt:variant>
      <vt:variant>
        <vt:i4>1048629</vt:i4>
      </vt:variant>
      <vt:variant>
        <vt:i4>515</vt:i4>
      </vt:variant>
      <vt:variant>
        <vt:i4>0</vt:i4>
      </vt:variant>
      <vt:variant>
        <vt:i4>5</vt:i4>
      </vt:variant>
      <vt:variant>
        <vt:lpwstr/>
      </vt:variant>
      <vt:variant>
        <vt:lpwstr>_Toc264830099</vt:lpwstr>
      </vt:variant>
      <vt:variant>
        <vt:i4>1048629</vt:i4>
      </vt:variant>
      <vt:variant>
        <vt:i4>509</vt:i4>
      </vt:variant>
      <vt:variant>
        <vt:i4>0</vt:i4>
      </vt:variant>
      <vt:variant>
        <vt:i4>5</vt:i4>
      </vt:variant>
      <vt:variant>
        <vt:lpwstr/>
      </vt:variant>
      <vt:variant>
        <vt:lpwstr>_Toc264830098</vt:lpwstr>
      </vt:variant>
      <vt:variant>
        <vt:i4>1048629</vt:i4>
      </vt:variant>
      <vt:variant>
        <vt:i4>503</vt:i4>
      </vt:variant>
      <vt:variant>
        <vt:i4>0</vt:i4>
      </vt:variant>
      <vt:variant>
        <vt:i4>5</vt:i4>
      </vt:variant>
      <vt:variant>
        <vt:lpwstr/>
      </vt:variant>
      <vt:variant>
        <vt:lpwstr>_Toc264830097</vt:lpwstr>
      </vt:variant>
      <vt:variant>
        <vt:i4>1048629</vt:i4>
      </vt:variant>
      <vt:variant>
        <vt:i4>497</vt:i4>
      </vt:variant>
      <vt:variant>
        <vt:i4>0</vt:i4>
      </vt:variant>
      <vt:variant>
        <vt:i4>5</vt:i4>
      </vt:variant>
      <vt:variant>
        <vt:lpwstr/>
      </vt:variant>
      <vt:variant>
        <vt:lpwstr>_Toc264830096</vt:lpwstr>
      </vt:variant>
      <vt:variant>
        <vt:i4>1048629</vt:i4>
      </vt:variant>
      <vt:variant>
        <vt:i4>491</vt:i4>
      </vt:variant>
      <vt:variant>
        <vt:i4>0</vt:i4>
      </vt:variant>
      <vt:variant>
        <vt:i4>5</vt:i4>
      </vt:variant>
      <vt:variant>
        <vt:lpwstr/>
      </vt:variant>
      <vt:variant>
        <vt:lpwstr>_Toc264830095</vt:lpwstr>
      </vt:variant>
      <vt:variant>
        <vt:i4>1048629</vt:i4>
      </vt:variant>
      <vt:variant>
        <vt:i4>485</vt:i4>
      </vt:variant>
      <vt:variant>
        <vt:i4>0</vt:i4>
      </vt:variant>
      <vt:variant>
        <vt:i4>5</vt:i4>
      </vt:variant>
      <vt:variant>
        <vt:lpwstr/>
      </vt:variant>
      <vt:variant>
        <vt:lpwstr>_Toc264830094</vt:lpwstr>
      </vt:variant>
      <vt:variant>
        <vt:i4>1048629</vt:i4>
      </vt:variant>
      <vt:variant>
        <vt:i4>479</vt:i4>
      </vt:variant>
      <vt:variant>
        <vt:i4>0</vt:i4>
      </vt:variant>
      <vt:variant>
        <vt:i4>5</vt:i4>
      </vt:variant>
      <vt:variant>
        <vt:lpwstr/>
      </vt:variant>
      <vt:variant>
        <vt:lpwstr>_Toc264830093</vt:lpwstr>
      </vt:variant>
      <vt:variant>
        <vt:i4>4391035</vt:i4>
      </vt:variant>
      <vt:variant>
        <vt:i4>473</vt:i4>
      </vt:variant>
      <vt:variant>
        <vt:i4>0</vt:i4>
      </vt:variant>
      <vt:variant>
        <vt:i4>5</vt:i4>
      </vt:variant>
      <vt:variant>
        <vt:lpwstr>Castner_Range_HeliMag_Survey_Report_Draft_Final_v1_clean.doc</vt:lpwstr>
      </vt:variant>
      <vt:variant>
        <vt:lpwstr>_Toc264830092</vt:lpwstr>
      </vt:variant>
      <vt:variant>
        <vt:i4>4391035</vt:i4>
      </vt:variant>
      <vt:variant>
        <vt:i4>467</vt:i4>
      </vt:variant>
      <vt:variant>
        <vt:i4>0</vt:i4>
      </vt:variant>
      <vt:variant>
        <vt:i4>5</vt:i4>
      </vt:variant>
      <vt:variant>
        <vt:lpwstr>Castner_Range_HeliMag_Survey_Report_Draft_Final_v1_clean.doc</vt:lpwstr>
      </vt:variant>
      <vt:variant>
        <vt:lpwstr>_Toc264830091</vt:lpwstr>
      </vt:variant>
      <vt:variant>
        <vt:i4>1048629</vt:i4>
      </vt:variant>
      <vt:variant>
        <vt:i4>461</vt:i4>
      </vt:variant>
      <vt:variant>
        <vt:i4>0</vt:i4>
      </vt:variant>
      <vt:variant>
        <vt:i4>5</vt:i4>
      </vt:variant>
      <vt:variant>
        <vt:lpwstr/>
      </vt:variant>
      <vt:variant>
        <vt:lpwstr>_Toc264830090</vt:lpwstr>
      </vt:variant>
      <vt:variant>
        <vt:i4>1114165</vt:i4>
      </vt:variant>
      <vt:variant>
        <vt:i4>455</vt:i4>
      </vt:variant>
      <vt:variant>
        <vt:i4>0</vt:i4>
      </vt:variant>
      <vt:variant>
        <vt:i4>5</vt:i4>
      </vt:variant>
      <vt:variant>
        <vt:lpwstr/>
      </vt:variant>
      <vt:variant>
        <vt:lpwstr>_Toc264830089</vt:lpwstr>
      </vt:variant>
      <vt:variant>
        <vt:i4>1114165</vt:i4>
      </vt:variant>
      <vt:variant>
        <vt:i4>449</vt:i4>
      </vt:variant>
      <vt:variant>
        <vt:i4>0</vt:i4>
      </vt:variant>
      <vt:variant>
        <vt:i4>5</vt:i4>
      </vt:variant>
      <vt:variant>
        <vt:lpwstr/>
      </vt:variant>
      <vt:variant>
        <vt:lpwstr>_Toc264830088</vt:lpwstr>
      </vt:variant>
      <vt:variant>
        <vt:i4>1114165</vt:i4>
      </vt:variant>
      <vt:variant>
        <vt:i4>440</vt:i4>
      </vt:variant>
      <vt:variant>
        <vt:i4>0</vt:i4>
      </vt:variant>
      <vt:variant>
        <vt:i4>5</vt:i4>
      </vt:variant>
      <vt:variant>
        <vt:lpwstr/>
      </vt:variant>
      <vt:variant>
        <vt:lpwstr>_Toc264830087</vt:lpwstr>
      </vt:variant>
      <vt:variant>
        <vt:i4>1114165</vt:i4>
      </vt:variant>
      <vt:variant>
        <vt:i4>434</vt:i4>
      </vt:variant>
      <vt:variant>
        <vt:i4>0</vt:i4>
      </vt:variant>
      <vt:variant>
        <vt:i4>5</vt:i4>
      </vt:variant>
      <vt:variant>
        <vt:lpwstr/>
      </vt:variant>
      <vt:variant>
        <vt:lpwstr>_Toc264830086</vt:lpwstr>
      </vt:variant>
      <vt:variant>
        <vt:i4>1114165</vt:i4>
      </vt:variant>
      <vt:variant>
        <vt:i4>428</vt:i4>
      </vt:variant>
      <vt:variant>
        <vt:i4>0</vt:i4>
      </vt:variant>
      <vt:variant>
        <vt:i4>5</vt:i4>
      </vt:variant>
      <vt:variant>
        <vt:lpwstr/>
      </vt:variant>
      <vt:variant>
        <vt:lpwstr>_Toc264830085</vt:lpwstr>
      </vt:variant>
      <vt:variant>
        <vt:i4>1114165</vt:i4>
      </vt:variant>
      <vt:variant>
        <vt:i4>422</vt:i4>
      </vt:variant>
      <vt:variant>
        <vt:i4>0</vt:i4>
      </vt:variant>
      <vt:variant>
        <vt:i4>5</vt:i4>
      </vt:variant>
      <vt:variant>
        <vt:lpwstr/>
      </vt:variant>
      <vt:variant>
        <vt:lpwstr>_Toc264830083</vt:lpwstr>
      </vt:variant>
      <vt:variant>
        <vt:i4>1114165</vt:i4>
      </vt:variant>
      <vt:variant>
        <vt:i4>416</vt:i4>
      </vt:variant>
      <vt:variant>
        <vt:i4>0</vt:i4>
      </vt:variant>
      <vt:variant>
        <vt:i4>5</vt:i4>
      </vt:variant>
      <vt:variant>
        <vt:lpwstr/>
      </vt:variant>
      <vt:variant>
        <vt:lpwstr>_Toc264830081</vt:lpwstr>
      </vt:variant>
      <vt:variant>
        <vt:i4>1966133</vt:i4>
      </vt:variant>
      <vt:variant>
        <vt:i4>410</vt:i4>
      </vt:variant>
      <vt:variant>
        <vt:i4>0</vt:i4>
      </vt:variant>
      <vt:variant>
        <vt:i4>5</vt:i4>
      </vt:variant>
      <vt:variant>
        <vt:lpwstr/>
      </vt:variant>
      <vt:variant>
        <vt:lpwstr>_Toc264830079</vt:lpwstr>
      </vt:variant>
      <vt:variant>
        <vt:i4>1966133</vt:i4>
      </vt:variant>
      <vt:variant>
        <vt:i4>404</vt:i4>
      </vt:variant>
      <vt:variant>
        <vt:i4>0</vt:i4>
      </vt:variant>
      <vt:variant>
        <vt:i4>5</vt:i4>
      </vt:variant>
      <vt:variant>
        <vt:lpwstr/>
      </vt:variant>
      <vt:variant>
        <vt:lpwstr>_Toc264830077</vt:lpwstr>
      </vt:variant>
      <vt:variant>
        <vt:i4>1966133</vt:i4>
      </vt:variant>
      <vt:variant>
        <vt:i4>398</vt:i4>
      </vt:variant>
      <vt:variant>
        <vt:i4>0</vt:i4>
      </vt:variant>
      <vt:variant>
        <vt:i4>5</vt:i4>
      </vt:variant>
      <vt:variant>
        <vt:lpwstr/>
      </vt:variant>
      <vt:variant>
        <vt:lpwstr>_Toc264830076</vt:lpwstr>
      </vt:variant>
      <vt:variant>
        <vt:i4>1966133</vt:i4>
      </vt:variant>
      <vt:variant>
        <vt:i4>392</vt:i4>
      </vt:variant>
      <vt:variant>
        <vt:i4>0</vt:i4>
      </vt:variant>
      <vt:variant>
        <vt:i4>5</vt:i4>
      </vt:variant>
      <vt:variant>
        <vt:lpwstr/>
      </vt:variant>
      <vt:variant>
        <vt:lpwstr>_Toc264830075</vt:lpwstr>
      </vt:variant>
      <vt:variant>
        <vt:i4>1966133</vt:i4>
      </vt:variant>
      <vt:variant>
        <vt:i4>386</vt:i4>
      </vt:variant>
      <vt:variant>
        <vt:i4>0</vt:i4>
      </vt:variant>
      <vt:variant>
        <vt:i4>5</vt:i4>
      </vt:variant>
      <vt:variant>
        <vt:lpwstr/>
      </vt:variant>
      <vt:variant>
        <vt:lpwstr>_Toc264830074</vt:lpwstr>
      </vt:variant>
      <vt:variant>
        <vt:i4>1966133</vt:i4>
      </vt:variant>
      <vt:variant>
        <vt:i4>380</vt:i4>
      </vt:variant>
      <vt:variant>
        <vt:i4>0</vt:i4>
      </vt:variant>
      <vt:variant>
        <vt:i4>5</vt:i4>
      </vt:variant>
      <vt:variant>
        <vt:lpwstr/>
      </vt:variant>
      <vt:variant>
        <vt:lpwstr>_Toc264830073</vt:lpwstr>
      </vt:variant>
      <vt:variant>
        <vt:i4>1966133</vt:i4>
      </vt:variant>
      <vt:variant>
        <vt:i4>374</vt:i4>
      </vt:variant>
      <vt:variant>
        <vt:i4>0</vt:i4>
      </vt:variant>
      <vt:variant>
        <vt:i4>5</vt:i4>
      </vt:variant>
      <vt:variant>
        <vt:lpwstr/>
      </vt:variant>
      <vt:variant>
        <vt:lpwstr>_Toc264830072</vt:lpwstr>
      </vt:variant>
      <vt:variant>
        <vt:i4>1966133</vt:i4>
      </vt:variant>
      <vt:variant>
        <vt:i4>368</vt:i4>
      </vt:variant>
      <vt:variant>
        <vt:i4>0</vt:i4>
      </vt:variant>
      <vt:variant>
        <vt:i4>5</vt:i4>
      </vt:variant>
      <vt:variant>
        <vt:lpwstr/>
      </vt:variant>
      <vt:variant>
        <vt:lpwstr>_Toc264830071</vt:lpwstr>
      </vt:variant>
      <vt:variant>
        <vt:i4>1966133</vt:i4>
      </vt:variant>
      <vt:variant>
        <vt:i4>362</vt:i4>
      </vt:variant>
      <vt:variant>
        <vt:i4>0</vt:i4>
      </vt:variant>
      <vt:variant>
        <vt:i4>5</vt:i4>
      </vt:variant>
      <vt:variant>
        <vt:lpwstr/>
      </vt:variant>
      <vt:variant>
        <vt:lpwstr>_Toc264830070</vt:lpwstr>
      </vt:variant>
      <vt:variant>
        <vt:i4>2031669</vt:i4>
      </vt:variant>
      <vt:variant>
        <vt:i4>356</vt:i4>
      </vt:variant>
      <vt:variant>
        <vt:i4>0</vt:i4>
      </vt:variant>
      <vt:variant>
        <vt:i4>5</vt:i4>
      </vt:variant>
      <vt:variant>
        <vt:lpwstr/>
      </vt:variant>
      <vt:variant>
        <vt:lpwstr>_Toc264830069</vt:lpwstr>
      </vt:variant>
      <vt:variant>
        <vt:i4>2031669</vt:i4>
      </vt:variant>
      <vt:variant>
        <vt:i4>350</vt:i4>
      </vt:variant>
      <vt:variant>
        <vt:i4>0</vt:i4>
      </vt:variant>
      <vt:variant>
        <vt:i4>5</vt:i4>
      </vt:variant>
      <vt:variant>
        <vt:lpwstr/>
      </vt:variant>
      <vt:variant>
        <vt:lpwstr>_Toc264830068</vt:lpwstr>
      </vt:variant>
      <vt:variant>
        <vt:i4>2031669</vt:i4>
      </vt:variant>
      <vt:variant>
        <vt:i4>344</vt:i4>
      </vt:variant>
      <vt:variant>
        <vt:i4>0</vt:i4>
      </vt:variant>
      <vt:variant>
        <vt:i4>5</vt:i4>
      </vt:variant>
      <vt:variant>
        <vt:lpwstr/>
      </vt:variant>
      <vt:variant>
        <vt:lpwstr>_Toc264830067</vt:lpwstr>
      </vt:variant>
      <vt:variant>
        <vt:i4>2031669</vt:i4>
      </vt:variant>
      <vt:variant>
        <vt:i4>338</vt:i4>
      </vt:variant>
      <vt:variant>
        <vt:i4>0</vt:i4>
      </vt:variant>
      <vt:variant>
        <vt:i4>5</vt:i4>
      </vt:variant>
      <vt:variant>
        <vt:lpwstr/>
      </vt:variant>
      <vt:variant>
        <vt:lpwstr>_Toc264830066</vt:lpwstr>
      </vt:variant>
      <vt:variant>
        <vt:i4>2031669</vt:i4>
      </vt:variant>
      <vt:variant>
        <vt:i4>332</vt:i4>
      </vt:variant>
      <vt:variant>
        <vt:i4>0</vt:i4>
      </vt:variant>
      <vt:variant>
        <vt:i4>5</vt:i4>
      </vt:variant>
      <vt:variant>
        <vt:lpwstr/>
      </vt:variant>
      <vt:variant>
        <vt:lpwstr>_Toc264830065</vt:lpwstr>
      </vt:variant>
      <vt:variant>
        <vt:i4>2031669</vt:i4>
      </vt:variant>
      <vt:variant>
        <vt:i4>326</vt:i4>
      </vt:variant>
      <vt:variant>
        <vt:i4>0</vt:i4>
      </vt:variant>
      <vt:variant>
        <vt:i4>5</vt:i4>
      </vt:variant>
      <vt:variant>
        <vt:lpwstr/>
      </vt:variant>
      <vt:variant>
        <vt:lpwstr>_Toc264830064</vt:lpwstr>
      </vt:variant>
      <vt:variant>
        <vt:i4>2031669</vt:i4>
      </vt:variant>
      <vt:variant>
        <vt:i4>320</vt:i4>
      </vt:variant>
      <vt:variant>
        <vt:i4>0</vt:i4>
      </vt:variant>
      <vt:variant>
        <vt:i4>5</vt:i4>
      </vt:variant>
      <vt:variant>
        <vt:lpwstr/>
      </vt:variant>
      <vt:variant>
        <vt:lpwstr>_Toc264830063</vt:lpwstr>
      </vt:variant>
      <vt:variant>
        <vt:i4>2031669</vt:i4>
      </vt:variant>
      <vt:variant>
        <vt:i4>314</vt:i4>
      </vt:variant>
      <vt:variant>
        <vt:i4>0</vt:i4>
      </vt:variant>
      <vt:variant>
        <vt:i4>5</vt:i4>
      </vt:variant>
      <vt:variant>
        <vt:lpwstr/>
      </vt:variant>
      <vt:variant>
        <vt:lpwstr>_Toc264830062</vt:lpwstr>
      </vt:variant>
      <vt:variant>
        <vt:i4>2031669</vt:i4>
      </vt:variant>
      <vt:variant>
        <vt:i4>308</vt:i4>
      </vt:variant>
      <vt:variant>
        <vt:i4>0</vt:i4>
      </vt:variant>
      <vt:variant>
        <vt:i4>5</vt:i4>
      </vt:variant>
      <vt:variant>
        <vt:lpwstr/>
      </vt:variant>
      <vt:variant>
        <vt:lpwstr>_Toc264830061</vt:lpwstr>
      </vt:variant>
      <vt:variant>
        <vt:i4>2031669</vt:i4>
      </vt:variant>
      <vt:variant>
        <vt:i4>302</vt:i4>
      </vt:variant>
      <vt:variant>
        <vt:i4>0</vt:i4>
      </vt:variant>
      <vt:variant>
        <vt:i4>5</vt:i4>
      </vt:variant>
      <vt:variant>
        <vt:lpwstr/>
      </vt:variant>
      <vt:variant>
        <vt:lpwstr>_Toc264830060</vt:lpwstr>
      </vt:variant>
      <vt:variant>
        <vt:i4>1835061</vt:i4>
      </vt:variant>
      <vt:variant>
        <vt:i4>296</vt:i4>
      </vt:variant>
      <vt:variant>
        <vt:i4>0</vt:i4>
      </vt:variant>
      <vt:variant>
        <vt:i4>5</vt:i4>
      </vt:variant>
      <vt:variant>
        <vt:lpwstr/>
      </vt:variant>
      <vt:variant>
        <vt:lpwstr>_Toc264830059</vt:lpwstr>
      </vt:variant>
      <vt:variant>
        <vt:i4>1835061</vt:i4>
      </vt:variant>
      <vt:variant>
        <vt:i4>290</vt:i4>
      </vt:variant>
      <vt:variant>
        <vt:i4>0</vt:i4>
      </vt:variant>
      <vt:variant>
        <vt:i4>5</vt:i4>
      </vt:variant>
      <vt:variant>
        <vt:lpwstr/>
      </vt:variant>
      <vt:variant>
        <vt:lpwstr>_Toc264830058</vt:lpwstr>
      </vt:variant>
      <vt:variant>
        <vt:i4>1835061</vt:i4>
      </vt:variant>
      <vt:variant>
        <vt:i4>284</vt:i4>
      </vt:variant>
      <vt:variant>
        <vt:i4>0</vt:i4>
      </vt:variant>
      <vt:variant>
        <vt:i4>5</vt:i4>
      </vt:variant>
      <vt:variant>
        <vt:lpwstr/>
      </vt:variant>
      <vt:variant>
        <vt:lpwstr>_Toc264830057</vt:lpwstr>
      </vt:variant>
      <vt:variant>
        <vt:i4>1835061</vt:i4>
      </vt:variant>
      <vt:variant>
        <vt:i4>278</vt:i4>
      </vt:variant>
      <vt:variant>
        <vt:i4>0</vt:i4>
      </vt:variant>
      <vt:variant>
        <vt:i4>5</vt:i4>
      </vt:variant>
      <vt:variant>
        <vt:lpwstr/>
      </vt:variant>
      <vt:variant>
        <vt:lpwstr>_Toc264830056</vt:lpwstr>
      </vt:variant>
      <vt:variant>
        <vt:i4>1835061</vt:i4>
      </vt:variant>
      <vt:variant>
        <vt:i4>272</vt:i4>
      </vt:variant>
      <vt:variant>
        <vt:i4>0</vt:i4>
      </vt:variant>
      <vt:variant>
        <vt:i4>5</vt:i4>
      </vt:variant>
      <vt:variant>
        <vt:lpwstr/>
      </vt:variant>
      <vt:variant>
        <vt:lpwstr>_Toc264830055</vt:lpwstr>
      </vt:variant>
      <vt:variant>
        <vt:i4>1835061</vt:i4>
      </vt:variant>
      <vt:variant>
        <vt:i4>266</vt:i4>
      </vt:variant>
      <vt:variant>
        <vt:i4>0</vt:i4>
      </vt:variant>
      <vt:variant>
        <vt:i4>5</vt:i4>
      </vt:variant>
      <vt:variant>
        <vt:lpwstr/>
      </vt:variant>
      <vt:variant>
        <vt:lpwstr>_Toc264830054</vt:lpwstr>
      </vt:variant>
      <vt:variant>
        <vt:i4>1835061</vt:i4>
      </vt:variant>
      <vt:variant>
        <vt:i4>260</vt:i4>
      </vt:variant>
      <vt:variant>
        <vt:i4>0</vt:i4>
      </vt:variant>
      <vt:variant>
        <vt:i4>5</vt:i4>
      </vt:variant>
      <vt:variant>
        <vt:lpwstr/>
      </vt:variant>
      <vt:variant>
        <vt:lpwstr>_Toc264830053</vt:lpwstr>
      </vt:variant>
      <vt:variant>
        <vt:i4>1835061</vt:i4>
      </vt:variant>
      <vt:variant>
        <vt:i4>254</vt:i4>
      </vt:variant>
      <vt:variant>
        <vt:i4>0</vt:i4>
      </vt:variant>
      <vt:variant>
        <vt:i4>5</vt:i4>
      </vt:variant>
      <vt:variant>
        <vt:lpwstr/>
      </vt:variant>
      <vt:variant>
        <vt:lpwstr>_Toc264830052</vt:lpwstr>
      </vt:variant>
      <vt:variant>
        <vt:i4>1835061</vt:i4>
      </vt:variant>
      <vt:variant>
        <vt:i4>248</vt:i4>
      </vt:variant>
      <vt:variant>
        <vt:i4>0</vt:i4>
      </vt:variant>
      <vt:variant>
        <vt:i4>5</vt:i4>
      </vt:variant>
      <vt:variant>
        <vt:lpwstr/>
      </vt:variant>
      <vt:variant>
        <vt:lpwstr>_Toc264830051</vt:lpwstr>
      </vt:variant>
      <vt:variant>
        <vt:i4>1835061</vt:i4>
      </vt:variant>
      <vt:variant>
        <vt:i4>242</vt:i4>
      </vt:variant>
      <vt:variant>
        <vt:i4>0</vt:i4>
      </vt:variant>
      <vt:variant>
        <vt:i4>5</vt:i4>
      </vt:variant>
      <vt:variant>
        <vt:lpwstr/>
      </vt:variant>
      <vt:variant>
        <vt:lpwstr>_Toc264830050</vt:lpwstr>
      </vt:variant>
      <vt:variant>
        <vt:i4>1900597</vt:i4>
      </vt:variant>
      <vt:variant>
        <vt:i4>236</vt:i4>
      </vt:variant>
      <vt:variant>
        <vt:i4>0</vt:i4>
      </vt:variant>
      <vt:variant>
        <vt:i4>5</vt:i4>
      </vt:variant>
      <vt:variant>
        <vt:lpwstr/>
      </vt:variant>
      <vt:variant>
        <vt:lpwstr>_Toc264830049</vt:lpwstr>
      </vt:variant>
      <vt:variant>
        <vt:i4>1900597</vt:i4>
      </vt:variant>
      <vt:variant>
        <vt:i4>230</vt:i4>
      </vt:variant>
      <vt:variant>
        <vt:i4>0</vt:i4>
      </vt:variant>
      <vt:variant>
        <vt:i4>5</vt:i4>
      </vt:variant>
      <vt:variant>
        <vt:lpwstr/>
      </vt:variant>
      <vt:variant>
        <vt:lpwstr>_Toc264830048</vt:lpwstr>
      </vt:variant>
      <vt:variant>
        <vt:i4>1900597</vt:i4>
      </vt:variant>
      <vt:variant>
        <vt:i4>224</vt:i4>
      </vt:variant>
      <vt:variant>
        <vt:i4>0</vt:i4>
      </vt:variant>
      <vt:variant>
        <vt:i4>5</vt:i4>
      </vt:variant>
      <vt:variant>
        <vt:lpwstr/>
      </vt:variant>
      <vt:variant>
        <vt:lpwstr>_Toc264830047</vt:lpwstr>
      </vt:variant>
      <vt:variant>
        <vt:i4>1900597</vt:i4>
      </vt:variant>
      <vt:variant>
        <vt:i4>218</vt:i4>
      </vt:variant>
      <vt:variant>
        <vt:i4>0</vt:i4>
      </vt:variant>
      <vt:variant>
        <vt:i4>5</vt:i4>
      </vt:variant>
      <vt:variant>
        <vt:lpwstr/>
      </vt:variant>
      <vt:variant>
        <vt:lpwstr>_Toc264830046</vt:lpwstr>
      </vt:variant>
      <vt:variant>
        <vt:i4>1900597</vt:i4>
      </vt:variant>
      <vt:variant>
        <vt:i4>212</vt:i4>
      </vt:variant>
      <vt:variant>
        <vt:i4>0</vt:i4>
      </vt:variant>
      <vt:variant>
        <vt:i4>5</vt:i4>
      </vt:variant>
      <vt:variant>
        <vt:lpwstr/>
      </vt:variant>
      <vt:variant>
        <vt:lpwstr>_Toc264830045</vt:lpwstr>
      </vt:variant>
      <vt:variant>
        <vt:i4>1900597</vt:i4>
      </vt:variant>
      <vt:variant>
        <vt:i4>206</vt:i4>
      </vt:variant>
      <vt:variant>
        <vt:i4>0</vt:i4>
      </vt:variant>
      <vt:variant>
        <vt:i4>5</vt:i4>
      </vt:variant>
      <vt:variant>
        <vt:lpwstr/>
      </vt:variant>
      <vt:variant>
        <vt:lpwstr>_Toc264830044</vt:lpwstr>
      </vt:variant>
      <vt:variant>
        <vt:i4>1900597</vt:i4>
      </vt:variant>
      <vt:variant>
        <vt:i4>200</vt:i4>
      </vt:variant>
      <vt:variant>
        <vt:i4>0</vt:i4>
      </vt:variant>
      <vt:variant>
        <vt:i4>5</vt:i4>
      </vt:variant>
      <vt:variant>
        <vt:lpwstr/>
      </vt:variant>
      <vt:variant>
        <vt:lpwstr>_Toc264830043</vt:lpwstr>
      </vt:variant>
      <vt:variant>
        <vt:i4>1900597</vt:i4>
      </vt:variant>
      <vt:variant>
        <vt:i4>194</vt:i4>
      </vt:variant>
      <vt:variant>
        <vt:i4>0</vt:i4>
      </vt:variant>
      <vt:variant>
        <vt:i4>5</vt:i4>
      </vt:variant>
      <vt:variant>
        <vt:lpwstr/>
      </vt:variant>
      <vt:variant>
        <vt:lpwstr>_Toc264830042</vt:lpwstr>
      </vt:variant>
      <vt:variant>
        <vt:i4>1900597</vt:i4>
      </vt:variant>
      <vt:variant>
        <vt:i4>188</vt:i4>
      </vt:variant>
      <vt:variant>
        <vt:i4>0</vt:i4>
      </vt:variant>
      <vt:variant>
        <vt:i4>5</vt:i4>
      </vt:variant>
      <vt:variant>
        <vt:lpwstr/>
      </vt:variant>
      <vt:variant>
        <vt:lpwstr>_Toc264830041</vt:lpwstr>
      </vt:variant>
      <vt:variant>
        <vt:i4>1900597</vt:i4>
      </vt:variant>
      <vt:variant>
        <vt:i4>182</vt:i4>
      </vt:variant>
      <vt:variant>
        <vt:i4>0</vt:i4>
      </vt:variant>
      <vt:variant>
        <vt:i4>5</vt:i4>
      </vt:variant>
      <vt:variant>
        <vt:lpwstr/>
      </vt:variant>
      <vt:variant>
        <vt:lpwstr>_Toc264830040</vt:lpwstr>
      </vt:variant>
      <vt:variant>
        <vt:i4>1703989</vt:i4>
      </vt:variant>
      <vt:variant>
        <vt:i4>176</vt:i4>
      </vt:variant>
      <vt:variant>
        <vt:i4>0</vt:i4>
      </vt:variant>
      <vt:variant>
        <vt:i4>5</vt:i4>
      </vt:variant>
      <vt:variant>
        <vt:lpwstr/>
      </vt:variant>
      <vt:variant>
        <vt:lpwstr>_Toc264830039</vt:lpwstr>
      </vt:variant>
      <vt:variant>
        <vt:i4>1703989</vt:i4>
      </vt:variant>
      <vt:variant>
        <vt:i4>170</vt:i4>
      </vt:variant>
      <vt:variant>
        <vt:i4>0</vt:i4>
      </vt:variant>
      <vt:variant>
        <vt:i4>5</vt:i4>
      </vt:variant>
      <vt:variant>
        <vt:lpwstr/>
      </vt:variant>
      <vt:variant>
        <vt:lpwstr>_Toc264830038</vt:lpwstr>
      </vt:variant>
      <vt:variant>
        <vt:i4>1703989</vt:i4>
      </vt:variant>
      <vt:variant>
        <vt:i4>164</vt:i4>
      </vt:variant>
      <vt:variant>
        <vt:i4>0</vt:i4>
      </vt:variant>
      <vt:variant>
        <vt:i4>5</vt:i4>
      </vt:variant>
      <vt:variant>
        <vt:lpwstr/>
      </vt:variant>
      <vt:variant>
        <vt:lpwstr>_Toc264830037</vt:lpwstr>
      </vt:variant>
      <vt:variant>
        <vt:i4>1703989</vt:i4>
      </vt:variant>
      <vt:variant>
        <vt:i4>158</vt:i4>
      </vt:variant>
      <vt:variant>
        <vt:i4>0</vt:i4>
      </vt:variant>
      <vt:variant>
        <vt:i4>5</vt:i4>
      </vt:variant>
      <vt:variant>
        <vt:lpwstr/>
      </vt:variant>
      <vt:variant>
        <vt:lpwstr>_Toc264830036</vt:lpwstr>
      </vt:variant>
      <vt:variant>
        <vt:i4>1703989</vt:i4>
      </vt:variant>
      <vt:variant>
        <vt:i4>152</vt:i4>
      </vt:variant>
      <vt:variant>
        <vt:i4>0</vt:i4>
      </vt:variant>
      <vt:variant>
        <vt:i4>5</vt:i4>
      </vt:variant>
      <vt:variant>
        <vt:lpwstr/>
      </vt:variant>
      <vt:variant>
        <vt:lpwstr>_Toc264830035</vt:lpwstr>
      </vt:variant>
      <vt:variant>
        <vt:i4>1703989</vt:i4>
      </vt:variant>
      <vt:variant>
        <vt:i4>146</vt:i4>
      </vt:variant>
      <vt:variant>
        <vt:i4>0</vt:i4>
      </vt:variant>
      <vt:variant>
        <vt:i4>5</vt:i4>
      </vt:variant>
      <vt:variant>
        <vt:lpwstr/>
      </vt:variant>
      <vt:variant>
        <vt:lpwstr>_Toc264830034</vt:lpwstr>
      </vt:variant>
      <vt:variant>
        <vt:i4>1703989</vt:i4>
      </vt:variant>
      <vt:variant>
        <vt:i4>140</vt:i4>
      </vt:variant>
      <vt:variant>
        <vt:i4>0</vt:i4>
      </vt:variant>
      <vt:variant>
        <vt:i4>5</vt:i4>
      </vt:variant>
      <vt:variant>
        <vt:lpwstr/>
      </vt:variant>
      <vt:variant>
        <vt:lpwstr>_Toc264830033</vt:lpwstr>
      </vt:variant>
      <vt:variant>
        <vt:i4>1703989</vt:i4>
      </vt:variant>
      <vt:variant>
        <vt:i4>134</vt:i4>
      </vt:variant>
      <vt:variant>
        <vt:i4>0</vt:i4>
      </vt:variant>
      <vt:variant>
        <vt:i4>5</vt:i4>
      </vt:variant>
      <vt:variant>
        <vt:lpwstr/>
      </vt:variant>
      <vt:variant>
        <vt:lpwstr>_Toc264830032</vt:lpwstr>
      </vt:variant>
      <vt:variant>
        <vt:i4>1703989</vt:i4>
      </vt:variant>
      <vt:variant>
        <vt:i4>128</vt:i4>
      </vt:variant>
      <vt:variant>
        <vt:i4>0</vt:i4>
      </vt:variant>
      <vt:variant>
        <vt:i4>5</vt:i4>
      </vt:variant>
      <vt:variant>
        <vt:lpwstr/>
      </vt:variant>
      <vt:variant>
        <vt:lpwstr>_Toc264830031</vt:lpwstr>
      </vt:variant>
      <vt:variant>
        <vt:i4>1703989</vt:i4>
      </vt:variant>
      <vt:variant>
        <vt:i4>122</vt:i4>
      </vt:variant>
      <vt:variant>
        <vt:i4>0</vt:i4>
      </vt:variant>
      <vt:variant>
        <vt:i4>5</vt:i4>
      </vt:variant>
      <vt:variant>
        <vt:lpwstr/>
      </vt:variant>
      <vt:variant>
        <vt:lpwstr>_Toc264830030</vt:lpwstr>
      </vt:variant>
      <vt:variant>
        <vt:i4>1769525</vt:i4>
      </vt:variant>
      <vt:variant>
        <vt:i4>116</vt:i4>
      </vt:variant>
      <vt:variant>
        <vt:i4>0</vt:i4>
      </vt:variant>
      <vt:variant>
        <vt:i4>5</vt:i4>
      </vt:variant>
      <vt:variant>
        <vt:lpwstr/>
      </vt:variant>
      <vt:variant>
        <vt:lpwstr>_Toc264830029</vt:lpwstr>
      </vt:variant>
      <vt:variant>
        <vt:i4>1769525</vt:i4>
      </vt:variant>
      <vt:variant>
        <vt:i4>110</vt:i4>
      </vt:variant>
      <vt:variant>
        <vt:i4>0</vt:i4>
      </vt:variant>
      <vt:variant>
        <vt:i4>5</vt:i4>
      </vt:variant>
      <vt:variant>
        <vt:lpwstr/>
      </vt:variant>
      <vt:variant>
        <vt:lpwstr>_Toc264830028</vt:lpwstr>
      </vt:variant>
      <vt:variant>
        <vt:i4>1769525</vt:i4>
      </vt:variant>
      <vt:variant>
        <vt:i4>104</vt:i4>
      </vt:variant>
      <vt:variant>
        <vt:i4>0</vt:i4>
      </vt:variant>
      <vt:variant>
        <vt:i4>5</vt:i4>
      </vt:variant>
      <vt:variant>
        <vt:lpwstr/>
      </vt:variant>
      <vt:variant>
        <vt:lpwstr>_Toc264830027</vt:lpwstr>
      </vt:variant>
      <vt:variant>
        <vt:i4>1769525</vt:i4>
      </vt:variant>
      <vt:variant>
        <vt:i4>98</vt:i4>
      </vt:variant>
      <vt:variant>
        <vt:i4>0</vt:i4>
      </vt:variant>
      <vt:variant>
        <vt:i4>5</vt:i4>
      </vt:variant>
      <vt:variant>
        <vt:lpwstr/>
      </vt:variant>
      <vt:variant>
        <vt:lpwstr>_Toc264830026</vt:lpwstr>
      </vt:variant>
      <vt:variant>
        <vt:i4>1769525</vt:i4>
      </vt:variant>
      <vt:variant>
        <vt:i4>92</vt:i4>
      </vt:variant>
      <vt:variant>
        <vt:i4>0</vt:i4>
      </vt:variant>
      <vt:variant>
        <vt:i4>5</vt:i4>
      </vt:variant>
      <vt:variant>
        <vt:lpwstr/>
      </vt:variant>
      <vt:variant>
        <vt:lpwstr>_Toc264830025</vt:lpwstr>
      </vt:variant>
      <vt:variant>
        <vt:i4>1769525</vt:i4>
      </vt:variant>
      <vt:variant>
        <vt:i4>86</vt:i4>
      </vt:variant>
      <vt:variant>
        <vt:i4>0</vt:i4>
      </vt:variant>
      <vt:variant>
        <vt:i4>5</vt:i4>
      </vt:variant>
      <vt:variant>
        <vt:lpwstr/>
      </vt:variant>
      <vt:variant>
        <vt:lpwstr>_Toc264830024</vt:lpwstr>
      </vt:variant>
      <vt:variant>
        <vt:i4>1769525</vt:i4>
      </vt:variant>
      <vt:variant>
        <vt:i4>80</vt:i4>
      </vt:variant>
      <vt:variant>
        <vt:i4>0</vt:i4>
      </vt:variant>
      <vt:variant>
        <vt:i4>5</vt:i4>
      </vt:variant>
      <vt:variant>
        <vt:lpwstr/>
      </vt:variant>
      <vt:variant>
        <vt:lpwstr>_Toc264830023</vt:lpwstr>
      </vt:variant>
      <vt:variant>
        <vt:i4>1769525</vt:i4>
      </vt:variant>
      <vt:variant>
        <vt:i4>74</vt:i4>
      </vt:variant>
      <vt:variant>
        <vt:i4>0</vt:i4>
      </vt:variant>
      <vt:variant>
        <vt:i4>5</vt:i4>
      </vt:variant>
      <vt:variant>
        <vt:lpwstr/>
      </vt:variant>
      <vt:variant>
        <vt:lpwstr>_Toc264830022</vt:lpwstr>
      </vt:variant>
      <vt:variant>
        <vt:i4>1769525</vt:i4>
      </vt:variant>
      <vt:variant>
        <vt:i4>68</vt:i4>
      </vt:variant>
      <vt:variant>
        <vt:i4>0</vt:i4>
      </vt:variant>
      <vt:variant>
        <vt:i4>5</vt:i4>
      </vt:variant>
      <vt:variant>
        <vt:lpwstr/>
      </vt:variant>
      <vt:variant>
        <vt:lpwstr>_Toc264830021</vt:lpwstr>
      </vt:variant>
      <vt:variant>
        <vt:i4>1769525</vt:i4>
      </vt:variant>
      <vt:variant>
        <vt:i4>62</vt:i4>
      </vt:variant>
      <vt:variant>
        <vt:i4>0</vt:i4>
      </vt:variant>
      <vt:variant>
        <vt:i4>5</vt:i4>
      </vt:variant>
      <vt:variant>
        <vt:lpwstr/>
      </vt:variant>
      <vt:variant>
        <vt:lpwstr>_Toc264830020</vt:lpwstr>
      </vt:variant>
      <vt:variant>
        <vt:i4>1572917</vt:i4>
      </vt:variant>
      <vt:variant>
        <vt:i4>56</vt:i4>
      </vt:variant>
      <vt:variant>
        <vt:i4>0</vt:i4>
      </vt:variant>
      <vt:variant>
        <vt:i4>5</vt:i4>
      </vt:variant>
      <vt:variant>
        <vt:lpwstr/>
      </vt:variant>
      <vt:variant>
        <vt:lpwstr>_Toc264830019</vt:lpwstr>
      </vt:variant>
      <vt:variant>
        <vt:i4>1572917</vt:i4>
      </vt:variant>
      <vt:variant>
        <vt:i4>50</vt:i4>
      </vt:variant>
      <vt:variant>
        <vt:i4>0</vt:i4>
      </vt:variant>
      <vt:variant>
        <vt:i4>5</vt:i4>
      </vt:variant>
      <vt:variant>
        <vt:lpwstr/>
      </vt:variant>
      <vt:variant>
        <vt:lpwstr>_Toc264830018</vt:lpwstr>
      </vt:variant>
      <vt:variant>
        <vt:i4>1572917</vt:i4>
      </vt:variant>
      <vt:variant>
        <vt:i4>44</vt:i4>
      </vt:variant>
      <vt:variant>
        <vt:i4>0</vt:i4>
      </vt:variant>
      <vt:variant>
        <vt:i4>5</vt:i4>
      </vt:variant>
      <vt:variant>
        <vt:lpwstr/>
      </vt:variant>
      <vt:variant>
        <vt:lpwstr>_Toc264830017</vt:lpwstr>
      </vt:variant>
      <vt:variant>
        <vt:i4>1572917</vt:i4>
      </vt:variant>
      <vt:variant>
        <vt:i4>38</vt:i4>
      </vt:variant>
      <vt:variant>
        <vt:i4>0</vt:i4>
      </vt:variant>
      <vt:variant>
        <vt:i4>5</vt:i4>
      </vt:variant>
      <vt:variant>
        <vt:lpwstr/>
      </vt:variant>
      <vt:variant>
        <vt:lpwstr>_Toc264830016</vt:lpwstr>
      </vt:variant>
      <vt:variant>
        <vt:i4>1572917</vt:i4>
      </vt:variant>
      <vt:variant>
        <vt:i4>32</vt:i4>
      </vt:variant>
      <vt:variant>
        <vt:i4>0</vt:i4>
      </vt:variant>
      <vt:variant>
        <vt:i4>5</vt:i4>
      </vt:variant>
      <vt:variant>
        <vt:lpwstr/>
      </vt:variant>
      <vt:variant>
        <vt:lpwstr>_Toc264830015</vt:lpwstr>
      </vt:variant>
      <vt:variant>
        <vt:i4>1572917</vt:i4>
      </vt:variant>
      <vt:variant>
        <vt:i4>26</vt:i4>
      </vt:variant>
      <vt:variant>
        <vt:i4>0</vt:i4>
      </vt:variant>
      <vt:variant>
        <vt:i4>5</vt:i4>
      </vt:variant>
      <vt:variant>
        <vt:lpwstr/>
      </vt:variant>
      <vt:variant>
        <vt:lpwstr>_Toc264830014</vt:lpwstr>
      </vt:variant>
      <vt:variant>
        <vt:i4>1572917</vt:i4>
      </vt:variant>
      <vt:variant>
        <vt:i4>20</vt:i4>
      </vt:variant>
      <vt:variant>
        <vt:i4>0</vt:i4>
      </vt:variant>
      <vt:variant>
        <vt:i4>5</vt:i4>
      </vt:variant>
      <vt:variant>
        <vt:lpwstr/>
      </vt:variant>
      <vt:variant>
        <vt:lpwstr>_Toc264830013</vt:lpwstr>
      </vt:variant>
      <vt:variant>
        <vt:i4>1572917</vt:i4>
      </vt:variant>
      <vt:variant>
        <vt:i4>14</vt:i4>
      </vt:variant>
      <vt:variant>
        <vt:i4>0</vt:i4>
      </vt:variant>
      <vt:variant>
        <vt:i4>5</vt:i4>
      </vt:variant>
      <vt:variant>
        <vt:lpwstr/>
      </vt:variant>
      <vt:variant>
        <vt:lpwstr>_Toc264830012</vt:lpwstr>
      </vt:variant>
      <vt:variant>
        <vt:i4>1572917</vt:i4>
      </vt:variant>
      <vt:variant>
        <vt:i4>8</vt:i4>
      </vt:variant>
      <vt:variant>
        <vt:i4>0</vt:i4>
      </vt:variant>
      <vt:variant>
        <vt:i4>5</vt:i4>
      </vt:variant>
      <vt:variant>
        <vt:lpwstr/>
      </vt:variant>
      <vt:variant>
        <vt:lpwstr>_Toc264830011</vt:lpwstr>
      </vt:variant>
      <vt:variant>
        <vt:i4>1572917</vt:i4>
      </vt:variant>
      <vt:variant>
        <vt:i4>2</vt:i4>
      </vt:variant>
      <vt:variant>
        <vt:i4>0</vt:i4>
      </vt:variant>
      <vt:variant>
        <vt:i4>5</vt:i4>
      </vt:variant>
      <vt:variant>
        <vt:lpwstr/>
      </vt:variant>
      <vt:variant>
        <vt:lpwstr>_Toc264830010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HeliMag Survey Report</dc:title>
  <dc:subject/>
  <dc:creator>David Wright</dc:creator>
  <cp:keywords/>
  <cp:lastModifiedBy> Victoria Kantsios</cp:lastModifiedBy>
  <cp:revision>5</cp:revision>
  <cp:lastPrinted>2010-03-23T14:56:00Z</cp:lastPrinted>
  <dcterms:created xsi:type="dcterms:W3CDTF">2010-06-28T23:06:00Z</dcterms:created>
  <dcterms:modified xsi:type="dcterms:W3CDTF">2010-06-28T23:12:00Z</dcterms:modified>
</cp:coreProperties>
</file>